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3E29" w14:textId="77777777" w:rsidR="00E269DF" w:rsidRPr="00921B13" w:rsidRDefault="00E269DF" w:rsidP="00921B13">
      <w:pPr>
        <w:spacing w:line="276" w:lineRule="auto"/>
        <w:rPr>
          <w:rFonts w:ascii="Times New Roman" w:hAnsi="Times New Roman" w:cs="Times New Roman"/>
        </w:rPr>
      </w:pPr>
    </w:p>
    <w:p w14:paraId="10496C03" w14:textId="77777777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0" w:name="_Hlk512699783"/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UMOWA</w:t>
      </w:r>
      <w:bookmarkEnd w:id="0"/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POWIERZENIA PRZETWARZANIA DANYCH OSOBOWYCH</w:t>
      </w:r>
    </w:p>
    <w:p w14:paraId="6BC15CA5" w14:textId="2B8673F6" w:rsidR="005941F2" w:rsidRPr="00921B13" w:rsidRDefault="005941F2" w:rsidP="00921B13">
      <w:pPr>
        <w:tabs>
          <w:tab w:val="right" w:leader="hyphen" w:pos="9072"/>
        </w:tabs>
        <w:spacing w:after="16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zawarta w </w:t>
      </w:r>
      <w:r w:rsidR="00390B8E" w:rsidRPr="00921B13">
        <w:rPr>
          <w:rFonts w:ascii="Times New Roman" w:eastAsia="Calibri" w:hAnsi="Times New Roman" w:cs="Times New Roman"/>
          <w:color w:val="auto"/>
          <w:lang w:eastAsia="en-US"/>
        </w:rPr>
        <w:t>formie elektronicznej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pomiędzy:</w:t>
      </w:r>
    </w:p>
    <w:p w14:paraId="0CCEDCE7" w14:textId="7777777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zawarta w dniu  ……………….. pomiędzy;</w:t>
      </w:r>
    </w:p>
    <w:p w14:paraId="6A998F56" w14:textId="7777777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Skarbem Państwa – Sądem Rejonowy w …………, NIP: ……….</w:t>
      </w:r>
    </w:p>
    <w:p w14:paraId="0CE8AA43" w14:textId="1687C9EB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Reprezentowanym przez </w:t>
      </w:r>
    </w:p>
    <w:p w14:paraId="124FF3B8" w14:textId="7777777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Dyrektora Sądu Rejonowego w …………. - …………………………………</w:t>
      </w:r>
    </w:p>
    <w:p w14:paraId="2307EDD6" w14:textId="1A3D04AA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Zwanym dalej „Administratorem”, </w:t>
      </w:r>
    </w:p>
    <w:p w14:paraId="4F94C753" w14:textId="5B455394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a</w:t>
      </w:r>
    </w:p>
    <w:p w14:paraId="7ECE8A23" w14:textId="7777777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…...………………………………………………………………….. </w:t>
      </w:r>
    </w:p>
    <w:p w14:paraId="7CCD82AC" w14:textId="3442C4A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Reprezentowanym przez </w:t>
      </w:r>
    </w:p>
    <w:p w14:paraId="731B09FA" w14:textId="77777777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………………. </w:t>
      </w:r>
    </w:p>
    <w:p w14:paraId="0C249A1C" w14:textId="4CB9E8D2" w:rsidR="003A24A8" w:rsidRDefault="003A24A8" w:rsidP="00921B13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Zwanym dalej  „Podmiotem przetwarzającym”.</w:t>
      </w:r>
    </w:p>
    <w:p w14:paraId="13605479" w14:textId="34AC5FAF" w:rsidR="005941F2" w:rsidRPr="00921B13" w:rsidRDefault="005941F2" w:rsidP="00921B13">
      <w:pPr>
        <w:tabs>
          <w:tab w:val="right" w:leader="hyphen" w:pos="9072"/>
        </w:tabs>
        <w:spacing w:before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zwanymi dalej łącznie lub z osobna </w:t>
      </w:r>
      <w:r w:rsidR="00921B13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Stronami</w:t>
      </w:r>
      <w:r w:rsidR="00921B13">
        <w:rPr>
          <w:rFonts w:ascii="Times New Roman" w:eastAsia="Calibri" w:hAnsi="Times New Roman" w:cs="Times New Roman"/>
          <w:b/>
          <w:color w:val="auto"/>
          <w:lang w:eastAsia="en-US"/>
        </w:rPr>
        <w:t>”</w:t>
      </w:r>
    </w:p>
    <w:p w14:paraId="165B3091" w14:textId="3001ED10" w:rsidR="00CE06DD" w:rsidRPr="00921B13" w:rsidRDefault="005941F2" w:rsidP="00921B13">
      <w:pPr>
        <w:tabs>
          <w:tab w:val="right" w:leader="hyphen" w:pos="9072"/>
        </w:tabs>
        <w:spacing w:before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zawarta w związku z realizacją 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="00CE06DD" w:rsidRPr="00921B1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1F5C274E" w14:textId="683707C1" w:rsidR="006D37AE" w:rsidRDefault="006D37AE" w:rsidP="00391CB5">
      <w:pPr>
        <w:tabs>
          <w:tab w:val="right" w:leader="hyphen" w:pos="9072"/>
        </w:tabs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- </w:t>
      </w:r>
      <w:r w:rsidR="00B361B5">
        <w:rPr>
          <w:rFonts w:ascii="Times New Roman" w:hAnsi="Times New Roman" w:cs="Times New Roman"/>
        </w:rPr>
        <w:t>.....</w:t>
      </w:r>
      <w:r w:rsidR="00A438E2" w:rsidRPr="00A438E2">
        <w:t xml:space="preserve"> </w:t>
      </w:r>
      <w:r w:rsidRPr="006D37AE">
        <w:rPr>
          <w:rFonts w:ascii="Times New Roman" w:eastAsia="Calibri" w:hAnsi="Times New Roman" w:cs="Times New Roman"/>
          <w:color w:val="auto"/>
          <w:lang w:eastAsia="en-US"/>
        </w:rPr>
        <w:t xml:space="preserve">w przedmiocie „Usługa rocznego utrzymania oprogramowania SAWA, którego producentem jest </w:t>
      </w:r>
      <w:proofErr w:type="spellStart"/>
      <w:r w:rsidRPr="006D37AE">
        <w:rPr>
          <w:rFonts w:ascii="Times New Roman" w:eastAsia="Calibri" w:hAnsi="Times New Roman" w:cs="Times New Roman"/>
          <w:color w:val="auto"/>
          <w:lang w:eastAsia="en-US"/>
        </w:rPr>
        <w:t>Currenda</w:t>
      </w:r>
      <w:proofErr w:type="spellEnd"/>
      <w:r w:rsidRPr="006D37AE">
        <w:rPr>
          <w:rFonts w:ascii="Times New Roman" w:eastAsia="Calibri" w:hAnsi="Times New Roman" w:cs="Times New Roman"/>
          <w:color w:val="auto"/>
          <w:lang w:eastAsia="en-US"/>
        </w:rPr>
        <w:t xml:space="preserve"> Sp. z o.o.” </w:t>
      </w:r>
    </w:p>
    <w:p w14:paraId="0AE7F9BD" w14:textId="5B63D12A" w:rsidR="005941F2" w:rsidRPr="00391CB5" w:rsidRDefault="005941F2" w:rsidP="00391CB5">
      <w:pPr>
        <w:tabs>
          <w:tab w:val="right" w:leader="hyphen" w:pos="9072"/>
        </w:tabs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91CB5">
        <w:rPr>
          <w:rFonts w:ascii="Times New Roman" w:eastAsia="Calibri" w:hAnsi="Times New Roman" w:cs="Times New Roman"/>
          <w:color w:val="auto"/>
          <w:lang w:eastAsia="en-US"/>
        </w:rPr>
        <w:t>zawart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391CB5">
        <w:rPr>
          <w:rFonts w:ascii="Times New Roman" w:eastAsia="Calibri" w:hAnsi="Times New Roman" w:cs="Times New Roman"/>
          <w:color w:val="auto"/>
          <w:lang w:eastAsia="en-US"/>
        </w:rPr>
        <w:t xml:space="preserve"> pomiędzy Stronami, zwan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="00DE4071" w:rsidRPr="00391C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391CB5">
        <w:rPr>
          <w:rFonts w:ascii="Times New Roman" w:eastAsia="Calibri" w:hAnsi="Times New Roman" w:cs="Times New Roman"/>
          <w:color w:val="auto"/>
          <w:lang w:eastAsia="en-US"/>
        </w:rPr>
        <w:t xml:space="preserve">dalej </w:t>
      </w:r>
      <w:r w:rsidR="00CE06DD" w:rsidRPr="00391CB5">
        <w:rPr>
          <w:rFonts w:ascii="Times New Roman" w:eastAsia="Calibri" w:hAnsi="Times New Roman" w:cs="Times New Roman"/>
          <w:color w:val="auto"/>
          <w:lang w:eastAsia="en-US"/>
        </w:rPr>
        <w:t xml:space="preserve">łącznie: </w:t>
      </w:r>
      <w:r w:rsidR="00BC2D5A" w:rsidRPr="00391CB5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Pr="00391CB5">
        <w:rPr>
          <w:rFonts w:ascii="Times New Roman" w:eastAsia="Calibri" w:hAnsi="Times New Roman" w:cs="Times New Roman"/>
          <w:b/>
          <w:color w:val="auto"/>
          <w:lang w:eastAsia="en-US"/>
        </w:rPr>
        <w:t>Umow</w:t>
      </w:r>
      <w:r w:rsidR="00391C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ą </w:t>
      </w:r>
      <w:r w:rsidRPr="00391CB5">
        <w:rPr>
          <w:rFonts w:ascii="Times New Roman" w:eastAsia="Calibri" w:hAnsi="Times New Roman" w:cs="Times New Roman"/>
          <w:b/>
          <w:color w:val="auto"/>
          <w:lang w:eastAsia="en-US"/>
        </w:rPr>
        <w:t>główn</w:t>
      </w:r>
      <w:r w:rsidR="00391CB5">
        <w:rPr>
          <w:rFonts w:ascii="Times New Roman" w:eastAsia="Calibri" w:hAnsi="Times New Roman" w:cs="Times New Roman"/>
          <w:b/>
          <w:bCs/>
          <w:color w:val="auto"/>
          <w:lang w:eastAsia="en-US"/>
        </w:rPr>
        <w:t>ą</w:t>
      </w:r>
      <w:r w:rsidR="00BC2D5A" w:rsidRPr="00391CB5">
        <w:rPr>
          <w:rFonts w:ascii="Times New Roman" w:eastAsia="Calibri" w:hAnsi="Times New Roman" w:cs="Times New Roman"/>
          <w:b/>
          <w:bCs/>
          <w:color w:val="auto"/>
          <w:lang w:eastAsia="en-US"/>
        </w:rPr>
        <w:t>”</w:t>
      </w:r>
    </w:p>
    <w:p w14:paraId="00648721" w14:textId="77777777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 1</w:t>
      </w:r>
    </w:p>
    <w:p w14:paraId="2BA0AAB2" w14:textId="72C214C4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Powierzenie przetwarzania danych osobowych</w:t>
      </w:r>
      <w:r w:rsidR="00063AAA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oraz czas trwania umowy</w:t>
      </w:r>
    </w:p>
    <w:p w14:paraId="4DC140DD" w14:textId="31491367" w:rsidR="005941F2" w:rsidRPr="00921B13" w:rsidRDefault="005941F2" w:rsidP="00921B13">
      <w:pPr>
        <w:numPr>
          <w:ilvl w:val="0"/>
          <w:numId w:val="5"/>
        </w:numPr>
        <w:spacing w:line="276" w:lineRule="auto"/>
        <w:ind w:left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Umowa ma charakter umowy powierzenia danych osobowych w rozumieniu art. 28 ust. 1 i 3 Rozporządzenia Parlamentu Europejskiego i Rady (UE) 2016/679 z dnia 27 kwietnia 2016 r. w sprawie ochrony osób fizycznych w związku z przetwarzaniem danych osobowych i w sprawie swobodnego przepływu takich danych oraz uchylenia dyrektywy 95/46/WE (ogólnego rozporządzenia o ochronie danych)</w:t>
      </w:r>
      <w:r w:rsidR="00AF3A1A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zwanego dalej RODO lub Rozporządzenie</w:t>
      </w:r>
      <w:r w:rsidR="00C7774B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1E5D93" w:rsidRPr="00921B13">
        <w:rPr>
          <w:rFonts w:ascii="Times New Roman" w:eastAsia="Calibri" w:hAnsi="Times New Roman" w:cs="Times New Roman"/>
          <w:color w:val="auto"/>
          <w:lang w:eastAsia="en-US"/>
        </w:rPr>
        <w:t>oraz</w:t>
      </w:r>
      <w:r w:rsidR="000A5967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7774B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rozumieniu art. 34  ustawy z dnia 14 grudnia 2018 r. o ochronie danych osobowych przetwarzanych w związku z  zapobieganiem i zwalczaniem przestępczości, zwanej </w:t>
      </w:r>
      <w:proofErr w:type="spellStart"/>
      <w:r w:rsidR="00C7774B" w:rsidRPr="00921B13">
        <w:rPr>
          <w:rFonts w:ascii="Times New Roman" w:eastAsia="Calibri" w:hAnsi="Times New Roman" w:cs="Times New Roman"/>
          <w:color w:val="auto"/>
          <w:lang w:eastAsia="en-US"/>
        </w:rPr>
        <w:t>uDODO</w:t>
      </w:r>
      <w:proofErr w:type="spellEnd"/>
      <w:r w:rsidR="00C7774B" w:rsidRPr="00921B1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09E22A1E" w14:textId="174BE7D5" w:rsidR="005941F2" w:rsidRPr="00921B13" w:rsidRDefault="005941F2" w:rsidP="00921B13">
      <w:pPr>
        <w:numPr>
          <w:ilvl w:val="0"/>
          <w:numId w:val="5"/>
        </w:numPr>
        <w:spacing w:line="276" w:lineRule="auto"/>
        <w:ind w:left="425" w:hanging="357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Administrator danych powierza Podmiotowi przetwarzającemu, dane osobowe </w:t>
      </w:r>
      <w:r w:rsidR="004B7BF8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do przetwarzania, na zasadach, w zakresie i w celu określonym w niniejszej umowie.</w:t>
      </w:r>
    </w:p>
    <w:p w14:paraId="44766D7B" w14:textId="77777777" w:rsidR="005941F2" w:rsidRPr="00921B13" w:rsidRDefault="005941F2" w:rsidP="00921B13">
      <w:pPr>
        <w:numPr>
          <w:ilvl w:val="0"/>
          <w:numId w:val="5"/>
        </w:numPr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501AD1CA" w14:textId="299D0623" w:rsidR="00063AAA" w:rsidRPr="00921B13" w:rsidRDefault="00063AAA" w:rsidP="00921B13">
      <w:pPr>
        <w:numPr>
          <w:ilvl w:val="0"/>
          <w:numId w:val="5"/>
        </w:numPr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Niniejsza umowa obowiązuje przez okres obowiązywania 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, jednakże ulega wygaśnięciu w przypadku rozwiązania lub wygaśnięcia 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w terminie </w:t>
      </w:r>
      <w:r w:rsidR="000F790A">
        <w:rPr>
          <w:rFonts w:ascii="Times New Roman" w:eastAsia="Calibri" w:hAnsi="Times New Roman" w:cs="Times New Roman"/>
          <w:color w:val="auto"/>
          <w:lang w:eastAsia="en-US"/>
        </w:rPr>
        <w:t>jej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rozwiązania lub wygaśnięcia.</w:t>
      </w:r>
    </w:p>
    <w:p w14:paraId="731BAED1" w14:textId="6DD895CC" w:rsidR="005941F2" w:rsidRPr="00921B13" w:rsidRDefault="00063AAA" w:rsidP="00921B1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lastRenderedPageBreak/>
        <w:t>Podmiot przetwarzający nie ma prawa do wykorzystania zgromadzonych na podstawie niniejszej umowy danych osobowych w jakimkolwiek celu po jej rozwiązaniu lub wygaśnięciu, niezależnie od podstaw takiego rozwiązania lub wygaśnięcia.</w:t>
      </w:r>
    </w:p>
    <w:p w14:paraId="080E8B21" w14:textId="5609A49A" w:rsidR="005941F2" w:rsidRPr="00921B13" w:rsidRDefault="005941F2" w:rsidP="00921B13">
      <w:pPr>
        <w:spacing w:before="160"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</w:t>
      </w:r>
      <w:r w:rsidR="004B7BF8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</w:p>
    <w:p w14:paraId="30FC2690" w14:textId="5B4881D5" w:rsidR="005941F2" w:rsidRPr="00921B13" w:rsidRDefault="00BA48CE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C</w:t>
      </w:r>
      <w:r w:rsidR="005941F2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el </w:t>
      </w:r>
      <w:r w:rsidR="00337715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i zakres </w:t>
      </w:r>
      <w:r w:rsidR="005941F2" w:rsidRPr="00921B13">
        <w:rPr>
          <w:rFonts w:ascii="Times New Roman" w:eastAsia="Calibri" w:hAnsi="Times New Roman" w:cs="Times New Roman"/>
          <w:b/>
          <w:color w:val="auto"/>
          <w:lang w:eastAsia="en-US"/>
        </w:rPr>
        <w:t>przetwarzania danych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, rodzaj danych osobowych oraz kategorie osób, których dane dotyczą </w:t>
      </w:r>
    </w:p>
    <w:p w14:paraId="54603748" w14:textId="6D0A8A2E" w:rsidR="005941F2" w:rsidRPr="00EE621E" w:rsidRDefault="005941F2" w:rsidP="00A0669A">
      <w:pPr>
        <w:pStyle w:val="Akapitzlist"/>
        <w:numPr>
          <w:ilvl w:val="0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E621E">
        <w:rPr>
          <w:rFonts w:ascii="Times New Roman" w:eastAsia="Calibri" w:hAnsi="Times New Roman" w:cs="Times New Roman"/>
          <w:color w:val="auto"/>
          <w:lang w:eastAsia="en-US"/>
        </w:rPr>
        <w:t>Podmiot przetwarzający będzie przetwarzał, powierzone na podstawie Um</w:t>
      </w:r>
      <w:r w:rsidR="00391CB5" w:rsidRPr="00EE621E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="00CE06DD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4B7BF8" w:rsidRPr="00EE621E">
        <w:rPr>
          <w:rFonts w:ascii="Times New Roman" w:eastAsia="Calibri" w:hAnsi="Times New Roman" w:cs="Times New Roman"/>
          <w:color w:val="auto"/>
          <w:lang w:eastAsia="en-US"/>
        </w:rPr>
        <w:t>g</w:t>
      </w:r>
      <w:r w:rsidR="00CE06DD" w:rsidRPr="00EE621E">
        <w:rPr>
          <w:rFonts w:ascii="Times New Roman" w:eastAsia="Calibri" w:hAnsi="Times New Roman" w:cs="Times New Roman"/>
          <w:color w:val="auto"/>
          <w:lang w:eastAsia="en-US"/>
        </w:rPr>
        <w:t>łówn</w:t>
      </w:r>
      <w:r w:rsidR="00391CB5" w:rsidRPr="00EE621E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, dane </w:t>
      </w:r>
      <w:r w:rsidR="00F73482" w:rsidRPr="00EE621E">
        <w:rPr>
          <w:rFonts w:ascii="Times New Roman" w:eastAsia="Calibri" w:hAnsi="Times New Roman" w:cs="Times New Roman"/>
          <w:bCs/>
          <w:color w:val="auto"/>
          <w:lang w:eastAsia="en-US"/>
        </w:rPr>
        <w:t>zgromadzone w zasobach</w:t>
      </w:r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Archiwum Akt,  Biuro Podawcze, </w:t>
      </w:r>
      <w:proofErr w:type="spellStart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>Currenda</w:t>
      </w:r>
      <w:proofErr w:type="spellEnd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BOI,  </w:t>
      </w:r>
      <w:proofErr w:type="spellStart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>Currenda</w:t>
      </w:r>
      <w:proofErr w:type="spellEnd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EPO, </w:t>
      </w:r>
      <w:proofErr w:type="spellStart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>Currenda</w:t>
      </w:r>
      <w:proofErr w:type="spellEnd"/>
      <w:r w:rsidR="00EB20A8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CSV, Integracja z Portalem Informacyjnym, Obce Spisy Archiwalne, Rejestr Depozytów - Rejestr Dowodów Rzeczowych, Wydział Cywilny dla I instancji,  Wydział Karny dla Sądu Rejonowego, Wydział Pracy i Ubezpieczeń dla I, Wydział Rodzinny</w:t>
      </w:r>
      <w:r w:rsidR="006A6B5A" w:rsidRPr="00EE621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73482" w:rsidRPr="00EE621E">
        <w:rPr>
          <w:rFonts w:ascii="Times New Roman" w:eastAsia="Calibri" w:hAnsi="Times New Roman" w:cs="Times New Roman"/>
          <w:bCs/>
          <w:color w:val="auto"/>
          <w:lang w:eastAsia="en-US"/>
        </w:rPr>
        <w:t>dotyczące</w:t>
      </w:r>
      <w:r w:rsidR="00CF2031" w:rsidRPr="00EE621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następującej kategorii osób</w:t>
      </w:r>
      <w:r w:rsidRPr="00EE621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: </w:t>
      </w:r>
    </w:p>
    <w:p w14:paraId="6E06468A" w14:textId="7FEDE1E7" w:rsidR="00F55195" w:rsidRPr="00EE621E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E621E">
        <w:rPr>
          <w:rFonts w:ascii="Times New Roman" w:eastAsia="Calibri" w:hAnsi="Times New Roman" w:cs="Times New Roman"/>
          <w:color w:val="auto"/>
          <w:lang w:eastAsia="en-US"/>
        </w:rPr>
        <w:t>Stron i uczestników postępowania sądowego;</w:t>
      </w:r>
    </w:p>
    <w:p w14:paraId="01CD17FE" w14:textId="4F2A6E4B" w:rsidR="00F55195" w:rsidRPr="00F55195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5195">
        <w:rPr>
          <w:rFonts w:ascii="Times New Roman" w:eastAsia="Calibri" w:hAnsi="Times New Roman" w:cs="Times New Roman"/>
          <w:color w:val="auto"/>
          <w:lang w:eastAsia="en-US"/>
        </w:rPr>
        <w:t>Pracowników Sądu;</w:t>
      </w:r>
    </w:p>
    <w:p w14:paraId="341E287E" w14:textId="5E246884" w:rsidR="00F55195" w:rsidRPr="00F55195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5195">
        <w:rPr>
          <w:rFonts w:ascii="Times New Roman" w:eastAsia="Calibri" w:hAnsi="Times New Roman" w:cs="Times New Roman"/>
          <w:color w:val="auto"/>
          <w:lang w:eastAsia="en-US"/>
        </w:rPr>
        <w:t>Komorników,</w:t>
      </w:r>
    </w:p>
    <w:p w14:paraId="04042C9E" w14:textId="40F34436" w:rsidR="00F55195" w:rsidRPr="00F55195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5195">
        <w:rPr>
          <w:rFonts w:ascii="Times New Roman" w:eastAsia="Calibri" w:hAnsi="Times New Roman" w:cs="Times New Roman"/>
          <w:color w:val="auto"/>
          <w:lang w:eastAsia="en-US"/>
        </w:rPr>
        <w:t>Notariuszy,</w:t>
      </w:r>
    </w:p>
    <w:p w14:paraId="3B07B03D" w14:textId="77777777" w:rsidR="00F55195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5195">
        <w:rPr>
          <w:rFonts w:ascii="Times New Roman" w:eastAsia="Calibri" w:hAnsi="Times New Roman" w:cs="Times New Roman"/>
          <w:color w:val="auto"/>
          <w:lang w:eastAsia="en-US"/>
        </w:rPr>
        <w:t>Kuratorów</w:t>
      </w:r>
    </w:p>
    <w:p w14:paraId="1E60F843" w14:textId="19233F67" w:rsidR="0047064B" w:rsidRPr="00F55195" w:rsidRDefault="00F55195" w:rsidP="00F55195">
      <w:pPr>
        <w:pStyle w:val="Akapitzlist"/>
        <w:numPr>
          <w:ilvl w:val="1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Inne</w:t>
      </w:r>
      <w:r w:rsidR="00285643">
        <w:rPr>
          <w:rFonts w:ascii="Times New Roman" w:eastAsia="Calibri" w:hAnsi="Times New Roman" w:cs="Times New Roman"/>
          <w:color w:val="auto"/>
          <w:lang w:eastAsia="en-US"/>
        </w:rPr>
        <w:t xml:space="preserve"> nie wymienione np.</w:t>
      </w:r>
      <w:r w:rsidRPr="00F55195">
        <w:rPr>
          <w:rFonts w:ascii="Times New Roman" w:eastAsia="Calibri" w:hAnsi="Times New Roman" w:cs="Times New Roman"/>
          <w:color w:val="auto"/>
          <w:lang w:eastAsia="en-US"/>
        </w:rPr>
        <w:t xml:space="preserve"> osób składających skargi, biegłych sądowych.</w:t>
      </w:r>
    </w:p>
    <w:p w14:paraId="18AE0885" w14:textId="77777777" w:rsidR="00467B54" w:rsidRPr="00921B13" w:rsidRDefault="00467B54" w:rsidP="00F55195">
      <w:pPr>
        <w:pStyle w:val="Akapitzlist"/>
        <w:numPr>
          <w:ilvl w:val="0"/>
          <w:numId w:val="26"/>
        </w:numPr>
        <w:spacing w:before="120"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="0047064B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owierzone przetwarzanie następuje </w:t>
      </w:r>
      <w:r w:rsidR="005941F2" w:rsidRPr="00921B13">
        <w:rPr>
          <w:rFonts w:ascii="Times New Roman" w:eastAsia="Calibri" w:hAnsi="Times New Roman" w:cs="Times New Roman"/>
          <w:color w:val="auto"/>
          <w:lang w:eastAsia="en-US"/>
        </w:rPr>
        <w:t>w zakresie:</w:t>
      </w:r>
      <w:r w:rsidR="00A814EE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1755A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zbierania, </w:t>
      </w:r>
      <w:r w:rsidR="005941F2" w:rsidRPr="00921B13">
        <w:rPr>
          <w:rFonts w:ascii="Times New Roman" w:eastAsia="Calibri" w:hAnsi="Times New Roman" w:cs="Times New Roman"/>
          <w:color w:val="auto"/>
          <w:lang w:eastAsia="en-US"/>
        </w:rPr>
        <w:t>organizowania, porządkowania, adaptowania lub modyfikowania, przeglądania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9A7EFF0" w14:textId="77777777" w:rsidR="00467B54" w:rsidRPr="00921B13" w:rsidRDefault="005941F2" w:rsidP="00F55195">
      <w:pPr>
        <w:pStyle w:val="Akapitzlist"/>
        <w:numPr>
          <w:ilvl w:val="0"/>
          <w:numId w:val="26"/>
        </w:numPr>
        <w:spacing w:before="120"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będzie przetwarzał dane osobowe w imieniu Administratora wyłącznie na jego 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udokumentowane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polecenie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przez co Strony rozumieją niniejszą Umowę lub indywidulane polecenia i instrukcje przekazywane w sposób, o którym mowa w § </w:t>
      </w:r>
      <w:r w:rsidR="00FA5FB4" w:rsidRPr="00921B13">
        <w:rPr>
          <w:rFonts w:ascii="Times New Roman" w:eastAsia="Calibri" w:hAnsi="Times New Roman" w:cs="Times New Roman"/>
          <w:color w:val="auto"/>
          <w:lang w:eastAsia="en-US"/>
        </w:rPr>
        <w:t>3 ust. 13.</w:t>
      </w:r>
    </w:p>
    <w:p w14:paraId="7C5232E9" w14:textId="5EF57A33" w:rsidR="00A438E2" w:rsidRPr="00EE621E" w:rsidRDefault="005941F2" w:rsidP="00A438E2">
      <w:pPr>
        <w:pStyle w:val="Akapitzlist"/>
        <w:numPr>
          <w:ilvl w:val="0"/>
          <w:numId w:val="26"/>
        </w:numPr>
        <w:spacing w:before="120"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Powierzone przez Administratora dane osobowe będą przetwarzane przez Podmiot przetwarzający wyłącznie w celu realizacji usług objętych Umo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wą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ną</w:t>
      </w:r>
      <w:r w:rsidR="000E6224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. W ramach realizacji powyższych usług mogą być wykonywane działania w celu zdiagnozowania </w:t>
      </w:r>
      <w:r w:rsidR="00467B54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="000E6224" w:rsidRPr="00921B13">
        <w:rPr>
          <w:rFonts w:ascii="Times New Roman" w:eastAsia="Calibri" w:hAnsi="Times New Roman" w:cs="Times New Roman"/>
          <w:color w:val="auto"/>
          <w:lang w:eastAsia="en-US"/>
        </w:rPr>
        <w:t>i naprawienia błędów w nawiązaniu do czego niezbędne będzie udzielenie wglądu do baz danych i danych osobowych w nich zawartych</w:t>
      </w:r>
      <w:r w:rsidR="00EE621E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895E859" w14:textId="5AAC848E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</w:t>
      </w:r>
      <w:r w:rsidR="00467B54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3</w:t>
      </w:r>
    </w:p>
    <w:p w14:paraId="69FF5F71" w14:textId="37F9F303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Obowiązki Podmiotu </w:t>
      </w:r>
      <w:r w:rsidR="00467B54" w:rsidRPr="00921B13">
        <w:rPr>
          <w:rFonts w:ascii="Times New Roman" w:eastAsia="Calibri" w:hAnsi="Times New Roman" w:cs="Times New Roman"/>
          <w:b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rzetwarzającego </w:t>
      </w:r>
    </w:p>
    <w:p w14:paraId="04FD6C56" w14:textId="77777777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931E381" w14:textId="5E485777" w:rsidR="005941F2" w:rsidRPr="005D393A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D393A">
        <w:rPr>
          <w:rFonts w:ascii="Times New Roman" w:eastAsia="Calibri" w:hAnsi="Times New Roman" w:cs="Times New Roman"/>
          <w:color w:val="auto"/>
          <w:lang w:eastAsia="en-US"/>
        </w:rPr>
        <w:t xml:space="preserve">W celu spełnienia wymagań, o których mowa w ust. 1, </w:t>
      </w:r>
      <w:r w:rsidR="004775DF" w:rsidRPr="005D393A">
        <w:rPr>
          <w:rFonts w:ascii="Times New Roman" w:eastAsia="Calibri" w:hAnsi="Times New Roman" w:cs="Times New Roman"/>
          <w:color w:val="auto"/>
          <w:lang w:eastAsia="en-US"/>
        </w:rPr>
        <w:t>Podmiot przetwarzający sporządził</w:t>
      </w:r>
      <w:r w:rsidRPr="005D393A">
        <w:rPr>
          <w:rFonts w:ascii="Times New Roman" w:eastAsia="Calibri" w:hAnsi="Times New Roman" w:cs="Times New Roman"/>
          <w:color w:val="auto"/>
          <w:lang w:eastAsia="en-US"/>
        </w:rPr>
        <w:t xml:space="preserve"> listę kontrolną </w:t>
      </w:r>
      <w:r w:rsidR="004775DF" w:rsidRPr="005D393A">
        <w:rPr>
          <w:rFonts w:ascii="Times New Roman" w:eastAsia="Calibri" w:hAnsi="Times New Roman" w:cs="Times New Roman"/>
          <w:color w:val="auto"/>
          <w:lang w:eastAsia="en-US"/>
        </w:rPr>
        <w:t xml:space="preserve">stanowiącą załącznik do </w:t>
      </w:r>
      <w:r w:rsidR="00622529" w:rsidRPr="005D393A">
        <w:rPr>
          <w:rFonts w:ascii="Times New Roman" w:eastAsia="Calibri" w:hAnsi="Times New Roman" w:cs="Times New Roman"/>
          <w:color w:val="auto"/>
          <w:lang w:eastAsia="en-US"/>
        </w:rPr>
        <w:t>1 do niniejszej Umowy</w:t>
      </w:r>
      <w:r w:rsidR="00BC2D5A" w:rsidRPr="005D393A">
        <w:rPr>
          <w:rFonts w:ascii="Times New Roman" w:eastAsia="Calibri" w:hAnsi="Times New Roman" w:cs="Times New Roman"/>
          <w:color w:val="auto"/>
          <w:lang w:eastAsia="en-US"/>
        </w:rPr>
        <w:t xml:space="preserve"> (dalej jako: </w:t>
      </w:r>
      <w:r w:rsidR="00BC2D5A" w:rsidRPr="005D393A">
        <w:rPr>
          <w:rFonts w:ascii="Times New Roman" w:eastAsia="Calibri" w:hAnsi="Times New Roman" w:cs="Times New Roman"/>
          <w:b/>
          <w:bCs/>
          <w:color w:val="auto"/>
          <w:lang w:eastAsia="en-US"/>
        </w:rPr>
        <w:t>„Lista Kontrolna”</w:t>
      </w:r>
      <w:r w:rsidR="00BC2D5A" w:rsidRPr="005D393A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622529" w:rsidRPr="005D393A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9F1918C" w14:textId="77777777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zobowiązuje się dołożyć należytej staranności przy przetwarzaniu powierzonych danych osobowych.</w:t>
      </w:r>
    </w:p>
    <w:p w14:paraId="23697EDA" w14:textId="31AF5489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lastRenderedPageBreak/>
        <w:t>Podmiot przetwarzający zobowiązuje się do nadania upoważnień do przetwarzania danych osobowych wszystkim pracownikom i współpracownikom działającym w strukturze firmy, którzy będą przetwarzać powierzone dane w celu realizacji niniejszej umowy</w:t>
      </w:r>
      <w:r w:rsidR="00AD4758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97257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zobowiązuje się do przedstawienia na każde żądanie Administratora listy zawierającej dane niezbędne do jednoznacznej identyfikacji każdej </w:t>
      </w:r>
      <w:r w:rsidR="00467B54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="0097257D" w:rsidRPr="00921B13">
        <w:rPr>
          <w:rFonts w:ascii="Times New Roman" w:eastAsia="Calibri" w:hAnsi="Times New Roman" w:cs="Times New Roman"/>
          <w:color w:val="auto"/>
          <w:lang w:eastAsia="en-US"/>
        </w:rPr>
        <w:t>z tych osób, która będzie miała dostęp do danych osobowych w związku z realizacją 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</w:t>
      </w:r>
      <w:r w:rsidR="0097257D" w:rsidRPr="00921B13">
        <w:rPr>
          <w:rFonts w:ascii="Times New Roman" w:eastAsia="Calibri" w:hAnsi="Times New Roman" w:cs="Times New Roman"/>
          <w:color w:val="auto"/>
          <w:lang w:eastAsia="en-US"/>
        </w:rPr>
        <w:t>w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y</w:t>
      </w:r>
      <w:r w:rsidR="0097257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="0097257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z określeniem zakresu wykonywanych przez nie czynności. </w:t>
      </w:r>
    </w:p>
    <w:p w14:paraId="2134469E" w14:textId="7DA1F77A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ramach wdrożonych środków technicznych i organizacyjnych, Podmiot </w:t>
      </w:r>
      <w:r w:rsidR="00467B54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rzetwarzający zobowiązuje się do zapewnienia pełnej rozliczalności danych osobowych powierzonych mu do przetwarzania w imieniu Administratora. W szczególności poprzez zapewnienie kontroli nad tym, jakie dane osobowe, kiedy i przez kogo zostały wprowadzone, edytowane, zarchiwizowane, zwrócone Administratorowi lub usunięte.</w:t>
      </w:r>
    </w:p>
    <w:p w14:paraId="6D85D192" w14:textId="77777777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zobowiązuje się zapewnić, by osoby upoważnione do przetwarzania danych osobowych zobowiązały się do zachowania tajemnicy lub podlegały odpowiedniemu ustawowemu obowiązkowi zachowania tajemnicy danych osobowych przetwarzanych w celu realizacji niniejszej umowy.</w:t>
      </w:r>
    </w:p>
    <w:p w14:paraId="41C5B464" w14:textId="6C543D41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po zakończeniu świadczenia usług związanych z przetwarzaniem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>, zależnie od decyzji Administratora,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usuwa 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lub zwraca mu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wszelkie dane 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osobowe oraz usuwa wszelkie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istniejące kopie, </w:t>
      </w:r>
      <w:r w:rsidR="00974926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tym również te zawarte na nośnikach danych,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chyba że prawo Unii lub prawo państwa członkowskiego nakazują przechowywanie danych osobowych. Termin wykonania obowiązku, o którym mowa w niniejszym ustępie wynosi 7 dni od daty rozwiązania lub wygaśnięcia </w:t>
      </w:r>
      <w:r w:rsidR="00596417" w:rsidRPr="00921B13">
        <w:rPr>
          <w:rFonts w:ascii="Times New Roman" w:eastAsia="Calibri" w:hAnsi="Times New Roman" w:cs="Times New Roman"/>
          <w:color w:val="auto"/>
          <w:lang w:eastAsia="en-US"/>
        </w:rPr>
        <w:t>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58A63EF6" w14:textId="7B03FBA0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Zgodnie z art. 28 ust. 3 lit. e) RODO, w miarę możliwości i z uwzględnieniem charakteru przetwarzania powierzonych danych osobowych, Podmiot </w:t>
      </w:r>
      <w:r w:rsidR="00596417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rzetwarzający zobowiązuje się do zapewnienia odpowiednich środków technicznych i organizacyjnych, które pomogą Administratorowi wywiązać się z obowiązku odpowiadania na żądania osoby, której dane dotyczą, w zakresie wykonywania jej praw określonych w art. 12 – 22 RODO.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7CCA4D03" w14:textId="40EAE3A3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Zgodnie z art. 28 ust. 3 lit. f) RODO, Podmiot </w:t>
      </w:r>
      <w:r w:rsidR="00596417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rzetwarzający z uwzględnieniem charakteru przetwarzania oraz dostępnych mu informacji, zobowiązuje się pomagać Administratorowi w wywiązaniu się z obowiązków określonych w art. 32 – 36 RODO.</w:t>
      </w:r>
    </w:p>
    <w:p w14:paraId="352CEAEE" w14:textId="526C3D9D" w:rsidR="003C59CC" w:rsidRPr="00921B13" w:rsidRDefault="00596417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</w:t>
      </w:r>
      <w:r w:rsidR="003C59CC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zapewnia, że dane osobowe nie będą udostępniane jego pracownikom i zleceniobiorcom przed podpisaniem przez nich oświadczeń lub umów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="003C59CC" w:rsidRPr="00921B13">
        <w:rPr>
          <w:rFonts w:ascii="Times New Roman" w:eastAsia="Calibri" w:hAnsi="Times New Roman" w:cs="Times New Roman"/>
          <w:color w:val="auto"/>
          <w:lang w:eastAsia="en-US"/>
        </w:rPr>
        <w:t>o zachowaniu poufności. Zachowanie poufności nie ustaje po rozwiązaniu lub wygaśnięciu stosunku pracy lub umowy cywilnoprawnej, niezależnie od przyczyny tego rozwiązania lub wygaśnięcia.</w:t>
      </w:r>
    </w:p>
    <w:p w14:paraId="28DD73A6" w14:textId="1A5EA496" w:rsidR="003C59CC" w:rsidRPr="00921B13" w:rsidRDefault="00596417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</w:t>
      </w:r>
      <w:r w:rsidR="003C59CC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="003C59CC" w:rsidRPr="00921B13">
        <w:rPr>
          <w:rFonts w:ascii="Times New Roman" w:eastAsia="Calibri" w:hAnsi="Times New Roman" w:cs="Times New Roman"/>
          <w:color w:val="auto"/>
          <w:lang w:eastAsia="en-US"/>
        </w:rPr>
        <w:t>na przetwarzanie danych z Administratorem.</w:t>
      </w:r>
    </w:p>
    <w:p w14:paraId="77F970A3" w14:textId="20014DA5" w:rsidR="005941F2" w:rsidRPr="00921B13" w:rsidRDefault="005941F2" w:rsidP="00921B13">
      <w:pPr>
        <w:numPr>
          <w:ilvl w:val="0"/>
          <w:numId w:val="7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</w:t>
      </w:r>
      <w:r w:rsidR="00596417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rzetwarzający zobowiązuje się zawiadomić Administratora o każdej okoliczności mającej lub mogącej mieć wpływ na bezpieczeństwo powierzonych danych osobowych lub jego ocenę oraz na wykonywanie uprawnień przez osoby, których przetwarzane dane dotyczą, a w szczególności o: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3763037E" w14:textId="77777777" w:rsidR="005941F2" w:rsidRPr="00921B13" w:rsidRDefault="005941F2" w:rsidP="00921B1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lastRenderedPageBreak/>
        <w:t>każdym nieupoważnionym dostępie do danych osobowych powierzonych na podstawie Umowy powierzenia,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6C89D05D" w14:textId="77777777" w:rsidR="005941F2" w:rsidRPr="00921B13" w:rsidRDefault="005941F2" w:rsidP="00921B1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każdym naruszeniu zasad ochrony danych osobowych powierzonych na podstawie Umowy powierzenia,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7E0B6695" w14:textId="77777777" w:rsidR="005941F2" w:rsidRPr="00921B13" w:rsidRDefault="005941F2" w:rsidP="00921B1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każdym żądaniu otrzymanym od osoby, której dane przetwarza w imieniu Administratora,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66B6A6D" w14:textId="4B17AB46" w:rsidR="005941F2" w:rsidRPr="00921B13" w:rsidRDefault="00CC09CD" w:rsidP="00921B1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jakimkolwiek postępowaniu, w szczególności administracyjnym lub sądowym, dotyczącym przetwarzania przez </w:t>
      </w:r>
      <w:r w:rsidR="00596417"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</w:t>
      </w:r>
      <w:r w:rsidR="008D76DF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powierzonych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D76DF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na podstawie niniejszej umowy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danych osobowych, o jakiejkolwiek decyzji administracyjnej lub orzeczeniu dotyczącym przetwarzania tych danych, skierowanych do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>Podmiotu przetwarzającego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, a także o wszelkich planowanych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o ile są mu wiadome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lub realizowanych kontrolach i inspekcjach dotyczących przetwarzania przez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ten Podmiot przetwarzający </w:t>
      </w:r>
      <w:r w:rsidR="008D76DF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powierzonych na podstawie niniejszej umowy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danych osobowych,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w szczególności prowadzonych przez inspektorów upoważnionych przez Prezesa Ochrony Danych Osobowych.</w:t>
      </w:r>
      <w:r w:rsidR="005941F2"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31DE9AA9" w14:textId="5AF555FB" w:rsidR="005941F2" w:rsidRPr="00921B13" w:rsidRDefault="005941F2" w:rsidP="00921B13">
      <w:pPr>
        <w:numPr>
          <w:ilvl w:val="0"/>
          <w:numId w:val="7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Powiad</w:t>
      </w:r>
      <w:r w:rsidR="00AD7DB8" w:rsidRPr="00921B13">
        <w:rPr>
          <w:rFonts w:ascii="Times New Roman" w:eastAsia="Calibri" w:hAnsi="Times New Roman" w:cs="Times New Roman"/>
          <w:color w:val="auto"/>
          <w:lang w:eastAsia="en-US"/>
        </w:rPr>
        <w:t>omienie</w:t>
      </w:r>
      <w:r w:rsidR="008D76DF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AD7DB8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o którym stanowi ust. 12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wymaga udokumentowania, tj. wyrażenia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formie </w:t>
      </w:r>
      <w:r w:rsidR="00CC09CD" w:rsidRPr="00921B13">
        <w:rPr>
          <w:rFonts w:ascii="Times New Roman" w:eastAsia="Calibri" w:hAnsi="Times New Roman" w:cs="Times New Roman"/>
          <w:color w:val="auto"/>
          <w:lang w:eastAsia="en-US"/>
        </w:rPr>
        <w:t>pisemnej na adres siedziby Administratora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lub </w:t>
      </w:r>
      <w:r w:rsidR="00CC09C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formie elektronicznej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="00CC09C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na </w:t>
      </w:r>
      <w:r w:rsidR="00CC09CD" w:rsidRPr="005D393A">
        <w:rPr>
          <w:rFonts w:ascii="Times New Roman" w:eastAsia="Calibri" w:hAnsi="Times New Roman" w:cs="Times New Roman"/>
          <w:color w:val="auto"/>
          <w:lang w:eastAsia="en-US"/>
        </w:rPr>
        <w:t>adres email:</w:t>
      </w:r>
      <w:r w:rsidR="005D393A">
        <w:t xml:space="preserve"> </w:t>
      </w:r>
      <w:r w:rsidR="00EE621E" w:rsidRPr="00D057B0">
        <w:rPr>
          <w:color w:val="0000FF"/>
          <w:u w:val="single" w:color="0000FF"/>
        </w:rPr>
        <w:t>administracja@debica.sr.gov.pl</w:t>
      </w:r>
      <w:r w:rsidR="005D393A">
        <w:t xml:space="preserve"> 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CC09C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przy czym obydwie formy zostają zastrzeżone pod rygorem nieważności. </w:t>
      </w:r>
    </w:p>
    <w:p w14:paraId="43E00EAD" w14:textId="45813041" w:rsidR="005941F2" w:rsidRPr="00921B13" w:rsidRDefault="005941F2" w:rsidP="00921B13">
      <w:pPr>
        <w:numPr>
          <w:ilvl w:val="0"/>
          <w:numId w:val="7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Termin powiad</w:t>
      </w:r>
      <w:r w:rsidR="00AD7DB8" w:rsidRPr="00921B13">
        <w:rPr>
          <w:rFonts w:ascii="Times New Roman" w:eastAsia="Calibri" w:hAnsi="Times New Roman" w:cs="Times New Roman"/>
          <w:color w:val="auto"/>
          <w:lang w:eastAsia="en-US"/>
        </w:rPr>
        <w:t>omienia</w:t>
      </w:r>
      <w:r w:rsidR="008D76DF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AD7DB8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o którym stanowi ust. 12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wynosi 24 godziny od chwili ujawnienia okoliczności stanowiącej po</w:t>
      </w:r>
      <w:r w:rsidR="002C3BA7" w:rsidRPr="00921B13">
        <w:rPr>
          <w:rFonts w:ascii="Times New Roman" w:eastAsia="Calibri" w:hAnsi="Times New Roman" w:cs="Times New Roman"/>
          <w:color w:val="auto"/>
          <w:lang w:eastAsia="en-US"/>
        </w:rPr>
        <w:t>d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stawę jego sformułowania.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CE465C5" w14:textId="435821B4" w:rsidR="00AE4D5E" w:rsidRPr="00921B13" w:rsidRDefault="00AE4D5E" w:rsidP="00921B13">
      <w:pPr>
        <w:numPr>
          <w:ilvl w:val="0"/>
          <w:numId w:val="7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Zgłoszenie naruszenia ochrony danych osobowych Administratorowi powinno zawierać w swej treści elementy wskazane w art. 33 ust. 3 RODO.</w:t>
      </w:r>
    </w:p>
    <w:p w14:paraId="059FCF0E" w14:textId="619B42E8" w:rsidR="005941F2" w:rsidRPr="00921B13" w:rsidRDefault="005941F2" w:rsidP="00921B13">
      <w:pPr>
        <w:numPr>
          <w:ilvl w:val="0"/>
          <w:numId w:val="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</w:t>
      </w:r>
      <w:r w:rsidR="00EC5533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rzetwarzający niezwłocznie informuje Administratora, jeżeli jego zdaniem jakiekolwiek wydane mu polecenie stanowi naruszenie RODO</w:t>
      </w:r>
      <w:r w:rsidR="006632D5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proofErr w:type="spellStart"/>
      <w:r w:rsidR="006632D5" w:rsidRPr="00921B13">
        <w:rPr>
          <w:rFonts w:ascii="Times New Roman" w:eastAsia="Calibri" w:hAnsi="Times New Roman" w:cs="Times New Roman"/>
          <w:color w:val="auto"/>
          <w:lang w:eastAsia="en-US"/>
        </w:rPr>
        <w:t>uDODO</w:t>
      </w:r>
      <w:proofErr w:type="spellEnd"/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lub innych powszechnie obowiązujących przepisów prawa.</w:t>
      </w:r>
    </w:p>
    <w:p w14:paraId="77549148" w14:textId="00E08DD1" w:rsidR="00CC09CD" w:rsidRPr="00921B13" w:rsidRDefault="00CC09CD" w:rsidP="00921B13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W przypadku przekazywania danych osobowych do państwa trzeciego lub organizacji międzynarodowej</w:t>
      </w:r>
      <w:r w:rsidR="00EC5533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przed rozpoczęciem przetwarzania</w:t>
      </w:r>
      <w:r w:rsidR="006632D5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C5533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</w:t>
      </w:r>
      <w:r w:rsidR="006632D5" w:rsidRPr="00921B13">
        <w:rPr>
          <w:rFonts w:ascii="Times New Roman" w:eastAsia="Calibri" w:hAnsi="Times New Roman" w:cs="Times New Roman"/>
          <w:color w:val="auto"/>
          <w:lang w:eastAsia="en-US"/>
        </w:rPr>
        <w:t>informuje  w sposób wskazany w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 ust. 13 Administratora o takim obowiązku prawnym, o ile prawo nie zabrania udzielania takiej informacji z uwagi na ważny interes publiczny, natomiast w przypadku indywidualnej woli przekazania przez </w:t>
      </w:r>
      <w:r w:rsidR="00EC5533"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powierzonych danych osobowych do państwa trzeciego lub organizacji międzynarodowej – dokonuje tego przetwarzania jedynie na odrębne polecenie Administratora, dokonane w sposób, o któr</w:t>
      </w:r>
      <w:r w:rsidR="00AA45A3" w:rsidRPr="00921B13">
        <w:rPr>
          <w:rFonts w:ascii="Times New Roman" w:eastAsia="Calibri" w:hAnsi="Times New Roman" w:cs="Times New Roman"/>
          <w:color w:val="auto"/>
          <w:lang w:eastAsia="en-US"/>
        </w:rPr>
        <w:t>ym mowa w  ust. 13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E41FD29" w14:textId="0904B1DE" w:rsidR="00974926" w:rsidRDefault="00AD7DB8" w:rsidP="00921B13">
      <w:pPr>
        <w:numPr>
          <w:ilvl w:val="0"/>
          <w:numId w:val="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Jeżeli powierzone dane osobowe są przetwarzane w formie elektronicznej na serwerach i nośnikach danych </w:t>
      </w:r>
      <w:r w:rsidR="00EC5533" w:rsidRPr="00921B13">
        <w:rPr>
          <w:rFonts w:ascii="Times New Roman" w:eastAsia="Calibri" w:hAnsi="Times New Roman" w:cs="Times New Roman"/>
          <w:color w:val="auto"/>
          <w:lang w:eastAsia="en-US"/>
        </w:rPr>
        <w:t>Podmiotu przetwarzającego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, te serwery i nośniki nie mogą znajdować się poza obszarem Unii Europejskiej i Europejskiego Obszaru Gospodarczego.</w:t>
      </w:r>
    </w:p>
    <w:p w14:paraId="435AD532" w14:textId="250C2976" w:rsidR="00A438E2" w:rsidRDefault="00A438E2" w:rsidP="00A438E2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E9F4DEF" w14:textId="0A5DD863" w:rsidR="00EE621E" w:rsidRDefault="00EE621E" w:rsidP="00A438E2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D4309FB" w14:textId="1FE2CEFB" w:rsidR="00EE621E" w:rsidRDefault="00EE621E" w:rsidP="00A438E2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B2B4321" w14:textId="77777777" w:rsidR="00EE621E" w:rsidRDefault="00EE621E" w:rsidP="00A438E2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6BEF59" w14:textId="77777777" w:rsidR="00EE621E" w:rsidRPr="00921B13" w:rsidRDefault="00EE621E" w:rsidP="00A438E2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877AF5" w14:textId="31BEDAD7" w:rsidR="005941F2" w:rsidRPr="00921B13" w:rsidRDefault="005941F2" w:rsidP="00A438E2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§</w:t>
      </w:r>
      <w:r w:rsidR="005801CB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</w:p>
    <w:p w14:paraId="23850623" w14:textId="77777777" w:rsidR="005941F2" w:rsidRPr="00921B13" w:rsidRDefault="005941F2" w:rsidP="00572716">
      <w:pPr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Prawo kontroli</w:t>
      </w:r>
    </w:p>
    <w:p w14:paraId="41492D61" w14:textId="0215841D" w:rsidR="005941F2" w:rsidRPr="00921B13" w:rsidRDefault="005941F2" w:rsidP="00572716">
      <w:pPr>
        <w:numPr>
          <w:ilvl w:val="0"/>
          <w:numId w:val="8"/>
        </w:numPr>
        <w:spacing w:before="120"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Zgodnie z art. 28 ust. 3 lit. h) RODO, Podmiot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rzetwarzający zobowiązuje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się udostępniać Administratorowi wszelkie informacje niezbędne do wykazania spełnienia obowiązków określonych w Umowie powierzenia, w szczególności informacje i dokumenty dotyczące sposobów realizacji obowiązków zabezpieczenia danych osobowych oraz przebiegu ich przetwarzania.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2F5EB2B6" w14:textId="2990CAA5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Zgodnie z art. 28 ust. 3 lit. h) RODO, Podmiot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rzetwarzający zobowiązuje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się umożliwiać Administratorowi lub upoważnionemu przez niego audytorowi przeprowadzanie audytów realizacji zasad powierzenia danych osobowych, w tym inspekcji i przyczyniać się do nich, w szczególności poprzez udostępnienie osobom działającym w imieniu Administratora wstępu do pomieszczeń, w których przetwarzane są powierzone dane osobowe, a także udostępnienie nośników i systemów teleinformatycznych służących do przetwarzania powierzonych danych osobowych.</w:t>
      </w:r>
      <w:r w:rsidR="000F6722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</w:t>
      </w:r>
      <w:r w:rsidR="000F6722" w:rsidRPr="00921B13">
        <w:rPr>
          <w:rFonts w:ascii="Times New Roman" w:eastAsia="Calibri" w:hAnsi="Times New Roman" w:cs="Times New Roman"/>
          <w:color w:val="auto"/>
          <w:lang w:eastAsia="en-US"/>
        </w:rPr>
        <w:t>zobowiązany jest do przedstawienia odpowiednich dokumentów do kontroli oraz wyjaśnień na piśmie na każde wezwanie Administratora.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EFACD1A" w14:textId="77777777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Zobowiązanie o którym stanowi ust. 1 i 2 obowiązuje w czasie obowiązywania Umowy powierzenia oraz w terminie 7 dni po jej wygaśnięciu lub rozwiązaniu w przypadku zgłoszenia audytu, zgodnie z następnym punktem.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69B483E" w14:textId="77777777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Administrator jest zobowiązany do zgłoszenia planowanego audytu na 7 dni kalendarzowych przed jego przeprowadzeniem.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E2F5EA6" w14:textId="77777777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Na zakończenie audytu, przedstawiciel Administratora sporządza protokół w dwóch egzemplarzach. Protokół z audytu jest podpisywany przez Strony.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A4EBDE7" w14:textId="77777777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Strony mogą wnieść zastrzeżenia do protokołu z audytu w terminie 7 dni kalendarzowych od daty jego podpisania.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9D81837" w14:textId="77777777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Protokół z audytu stanowi podstawę oceny zgodności procesu przetwarzania powierzonych danych osobowych względem niniejszej umowy oraz powszechnie obowiązujących przepisów prawa.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225D2E4" w14:textId="51D4041D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zobowiązuje się do usunięcia uchybień stwierdzonych podczas audytu w</w:t>
      </w:r>
      <w:r w:rsidR="00AA45A3" w:rsidRPr="00921B13">
        <w:rPr>
          <w:rFonts w:ascii="Times New Roman" w:eastAsia="Calibri" w:hAnsi="Times New Roman" w:cs="Times New Roman"/>
          <w:color w:val="auto"/>
          <w:lang w:eastAsia="en-US"/>
        </w:rPr>
        <w:t> 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terminie wskazanym przez Administratora nie dłuższym niż 14 dni roboczych.</w:t>
      </w:r>
    </w:p>
    <w:p w14:paraId="101857A9" w14:textId="55113BBA" w:rsidR="005941F2" w:rsidRPr="00921B13" w:rsidRDefault="005941F2" w:rsidP="00921B13">
      <w:pPr>
        <w:numPr>
          <w:ilvl w:val="0"/>
          <w:numId w:val="8"/>
        </w:numPr>
        <w:spacing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udostępnia Administratorowi wszelkie informacje niezbędne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do wykazania spełnienia obowiązków określonych w art. 28 Rozporządzenia. </w:t>
      </w:r>
    </w:p>
    <w:p w14:paraId="484AE942" w14:textId="0A1CA590" w:rsidR="00E4757D" w:rsidRPr="00921B13" w:rsidRDefault="005941F2" w:rsidP="00921B13">
      <w:pPr>
        <w:numPr>
          <w:ilvl w:val="0"/>
          <w:numId w:val="8"/>
        </w:numPr>
        <w:spacing w:before="160" w:after="160" w:line="276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Wykonywanie czynności opisanych w niniejszym paragrafie przez Administratora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nie może powodować skutku w postaci naruszenia przez Podmiot przetwarzający wiążących go umów o</w:t>
      </w:r>
      <w:r w:rsidR="00AA45A3" w:rsidRPr="00921B13">
        <w:rPr>
          <w:rFonts w:ascii="Times New Roman" w:eastAsia="Calibri" w:hAnsi="Times New Roman" w:cs="Times New Roman"/>
          <w:color w:val="auto"/>
          <w:lang w:eastAsia="en-US"/>
        </w:rPr>
        <w:t> 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poufności, zobowiązań wynikających z Rozporządzenia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czy innych zobowiązań z zakresu ochrony danych osobowych czy też prowadzić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do naruszenia tajemnicy zawodowej lub innej przewidzianej przepisami prawa.</w:t>
      </w:r>
    </w:p>
    <w:p w14:paraId="08082875" w14:textId="2EC9F22A" w:rsidR="002B518F" w:rsidRDefault="002B518F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45BFE04" w14:textId="282CA13E" w:rsidR="00EE621E" w:rsidRDefault="00EE621E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3328D6E" w14:textId="5568A0DB" w:rsidR="00EE621E" w:rsidRDefault="00EE621E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FE0FB" w14:textId="7296B47A" w:rsidR="00EE621E" w:rsidRDefault="00EE621E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A96AE79" w14:textId="21B01F11" w:rsidR="00EE621E" w:rsidRDefault="00EE621E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CA4911C" w14:textId="77777777" w:rsidR="00EE621E" w:rsidRPr="00921B13" w:rsidRDefault="00EE621E" w:rsidP="00921B13">
      <w:pPr>
        <w:spacing w:before="160" w:after="16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4953304" w14:textId="47F67EEE" w:rsidR="005941F2" w:rsidRPr="00921B13" w:rsidRDefault="005941F2" w:rsidP="00921B13">
      <w:pPr>
        <w:spacing w:before="120"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§</w:t>
      </w:r>
      <w:r w:rsidR="002B518F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</w:p>
    <w:p w14:paraId="0AD2F547" w14:textId="77777777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Dalsze powierzenie danych do przetwarzania</w:t>
      </w:r>
    </w:p>
    <w:p w14:paraId="1BE18456" w14:textId="23E85963" w:rsidR="006501E7" w:rsidRPr="00921B13" w:rsidRDefault="006501E7" w:rsidP="00921B13">
      <w:pPr>
        <w:numPr>
          <w:ilvl w:val="0"/>
          <w:numId w:val="16"/>
        </w:numPr>
        <w:spacing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może powierzyć dane osobowe objęte niniejszą umową 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do dalszego przetwarzania podwykonawcom jedynie w celu wykonania Um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po uzyskaniu uprzedniej pisemnej zgody Administratora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>, z zastrzeżeniem ust. 2 poniżej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2A47B490" w14:textId="3216BD1D" w:rsidR="00960270" w:rsidRPr="00921B13" w:rsidRDefault="00933B61" w:rsidP="00921B13">
      <w:pPr>
        <w:pStyle w:val="Akapitzlist"/>
        <w:numPr>
          <w:ilvl w:val="0"/>
          <w:numId w:val="16"/>
        </w:numPr>
        <w:spacing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Wyłącznie w przypadkach, gdy do realizacji usług objętych Umow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ą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F790A">
        <w:rPr>
          <w:rFonts w:ascii="Times New Roman" w:eastAsia="Calibri" w:hAnsi="Times New Roman" w:cs="Times New Roman"/>
          <w:color w:val="auto"/>
          <w:lang w:eastAsia="en-US"/>
        </w:rPr>
        <w:t>g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>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ą</w:t>
      </w:r>
      <w:r w:rsidR="002B518F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(w szczególności zdiagnozowania i naprawienia błędów) niezbędne będzie wykonanie połączenia zdalnego przy użyciu oprogramowania dostarczanego przez </w:t>
      </w:r>
      <w:proofErr w:type="spellStart"/>
      <w:r w:rsidRPr="00921B13">
        <w:rPr>
          <w:rFonts w:ascii="Times New Roman" w:eastAsia="Calibri" w:hAnsi="Times New Roman" w:cs="Times New Roman"/>
          <w:color w:val="auto"/>
          <w:lang w:eastAsia="en-US"/>
        </w:rPr>
        <w:t>TeamViewer</w:t>
      </w:r>
      <w:proofErr w:type="spellEnd"/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Germany GmbH, </w:t>
      </w:r>
      <w:proofErr w:type="spellStart"/>
      <w:r w:rsidRPr="00921B13">
        <w:rPr>
          <w:rFonts w:ascii="Times New Roman" w:eastAsia="Calibri" w:hAnsi="Times New Roman" w:cs="Times New Roman"/>
          <w:color w:val="auto"/>
          <w:lang w:eastAsia="en-US"/>
        </w:rPr>
        <w:t>Bahnhofsplatz</w:t>
      </w:r>
      <w:proofErr w:type="spellEnd"/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2, 73033 </w:t>
      </w:r>
      <w:proofErr w:type="spellStart"/>
      <w:r w:rsidRPr="00921B13">
        <w:rPr>
          <w:rFonts w:ascii="Times New Roman" w:eastAsia="Calibri" w:hAnsi="Times New Roman" w:cs="Times New Roman"/>
          <w:color w:val="auto"/>
          <w:lang w:eastAsia="en-US"/>
        </w:rPr>
        <w:t>Göppingen</w:t>
      </w:r>
      <w:proofErr w:type="spellEnd"/>
      <w:r w:rsidRPr="00921B13">
        <w:rPr>
          <w:rFonts w:ascii="Times New Roman" w:eastAsia="Calibri" w:hAnsi="Times New Roman" w:cs="Times New Roman"/>
          <w:color w:val="auto"/>
          <w:lang w:eastAsia="en-US"/>
        </w:rPr>
        <w:t>, Germany (dalej jako: „</w:t>
      </w:r>
      <w:r w:rsidRPr="00921B13">
        <w:rPr>
          <w:rFonts w:ascii="Times New Roman" w:eastAsia="Calibri" w:hAnsi="Times New Roman" w:cs="Times New Roman"/>
          <w:b/>
          <w:bCs/>
          <w:color w:val="auto"/>
          <w:lang w:eastAsia="en-US"/>
        </w:rPr>
        <w:t>TV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”)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i nadanie na rzecz 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Podmiotu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>p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>rzetwarzającego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przez 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>Administratora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(w ramach tego połączenia) dostępu do danych osobowych, 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>Administrator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przed nawiązaniem połączenia zdalnego </w:t>
      </w:r>
      <w:r w:rsidRPr="00921B13">
        <w:rPr>
          <w:rFonts w:ascii="Times New Roman" w:eastAsia="Calibri" w:hAnsi="Times New Roman" w:cs="Times New Roman"/>
          <w:b/>
          <w:bCs/>
          <w:color w:val="auto"/>
          <w:lang w:eastAsia="en-US"/>
        </w:rPr>
        <w:t>każdorazowo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wyrażać będzie zgodę na dalsze powierzenie przez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przetwarzania danych osobowych do TV. Wyrażenie zgody następować będzie w formie dokumentowej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Niezależnie od powyższego, przed realizacją połączenia zdalnego przy użyciu oprogramowania TV 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>Administrator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zobowiązany jest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do zaakceptowania warunków świadczenia usług przez TV.</w:t>
      </w:r>
    </w:p>
    <w:p w14:paraId="6A22D9DD" w14:textId="5041DFB3" w:rsidR="00960270" w:rsidRPr="00921B13" w:rsidRDefault="00960270" w:rsidP="00921B13">
      <w:pPr>
        <w:pStyle w:val="Akapitzlist"/>
        <w:numPr>
          <w:ilvl w:val="0"/>
          <w:numId w:val="16"/>
        </w:numPr>
        <w:spacing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oświadcza, że w ramach świadczenia usług objętych Umow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ą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>g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łówn</w:t>
      </w:r>
      <w:r w:rsidR="00391CB5">
        <w:rPr>
          <w:rFonts w:ascii="Times New Roman" w:eastAsia="Calibri" w:hAnsi="Times New Roman" w:cs="Times New Roman"/>
          <w:color w:val="auto"/>
          <w:lang w:eastAsia="en-US"/>
        </w:rPr>
        <w:t>ą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nie korzysta z funkcjonalności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TV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, w ramach których dane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osobowe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są transferowane poza Europejski Obszar Gospodarczy. </w:t>
      </w:r>
    </w:p>
    <w:p w14:paraId="516BBEA7" w14:textId="1D4A2D21" w:rsidR="00960270" w:rsidRPr="00921B13" w:rsidRDefault="00CE06DD" w:rsidP="00921B13">
      <w:pPr>
        <w:pStyle w:val="Akapitzlist"/>
        <w:numPr>
          <w:ilvl w:val="0"/>
          <w:numId w:val="16"/>
        </w:numPr>
        <w:spacing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Aktualne w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arunki korzystania z TV, w tym przetwarzania danych osobowych dostępne </w:t>
      </w:r>
      <w:r w:rsidR="00572716">
        <w:rPr>
          <w:rFonts w:ascii="Times New Roman" w:eastAsia="Calibri" w:hAnsi="Times New Roman" w:cs="Times New Roman"/>
          <w:color w:val="auto"/>
          <w:lang w:eastAsia="en-US"/>
        </w:rPr>
        <w:br/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>są na stron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>ie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internetowej:</w:t>
      </w:r>
    </w:p>
    <w:p w14:paraId="0534BF75" w14:textId="41B20C8D" w:rsidR="00960270" w:rsidRPr="00921B13" w:rsidRDefault="00C26E46" w:rsidP="00921B13">
      <w:pPr>
        <w:pStyle w:val="Akapitzlist"/>
        <w:numPr>
          <w:ilvl w:val="1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hyperlink r:id="rId12" w:history="1">
        <w:r w:rsidR="00960270" w:rsidRPr="00921B13">
          <w:rPr>
            <w:rFonts w:ascii="Times New Roman" w:eastAsia="Calibri" w:hAnsi="Times New Roman" w:cs="Times New Roman"/>
            <w:color w:val="auto"/>
            <w:lang w:eastAsia="en-US"/>
          </w:rPr>
          <w:t>https://www.teamviewer.com/pl/legal/eula/?tab=eula</w:t>
        </w:r>
      </w:hyperlink>
      <w:r w:rsidR="0057271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353D461E" w14:textId="451F3A25" w:rsidR="00960270" w:rsidRPr="00921B13" w:rsidRDefault="00C26E46" w:rsidP="00921B13">
      <w:pPr>
        <w:pStyle w:val="Akapitzlist"/>
        <w:numPr>
          <w:ilvl w:val="1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hyperlink r:id="rId13" w:history="1">
        <w:r w:rsidR="00960270" w:rsidRPr="00921B13">
          <w:rPr>
            <w:rFonts w:ascii="Times New Roman" w:eastAsia="Calibri" w:hAnsi="Times New Roman" w:cs="Times New Roman"/>
            <w:color w:val="auto"/>
            <w:lang w:eastAsia="en-US"/>
          </w:rPr>
          <w:t>https://www.teamviewer.com/pl/legal/eula/?tab=dpa</w:t>
        </w:r>
      </w:hyperlink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25744DAC" w14:textId="74B4549E" w:rsidR="00960270" w:rsidRPr="00921B13" w:rsidRDefault="00C26E46" w:rsidP="00921B13">
      <w:pPr>
        <w:pStyle w:val="Akapitzlist"/>
        <w:numPr>
          <w:ilvl w:val="1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hyperlink r:id="rId14" w:history="1">
        <w:r w:rsidR="00960270" w:rsidRPr="00921B13">
          <w:rPr>
            <w:rFonts w:ascii="Times New Roman" w:eastAsia="Calibri" w:hAnsi="Times New Roman" w:cs="Times New Roman"/>
            <w:color w:val="auto"/>
            <w:lang w:eastAsia="en-US"/>
          </w:rPr>
          <w:t>https://www.teamviewer.com/pl/legal/dpa-annex/</w:t>
        </w:r>
      </w:hyperlink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96027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067C6528" w14:textId="6FE46EE8" w:rsidR="00933B61" w:rsidRPr="00921B13" w:rsidRDefault="00960270" w:rsidP="00921B13">
      <w:pPr>
        <w:pStyle w:val="Akapitzlist"/>
        <w:numPr>
          <w:ilvl w:val="0"/>
          <w:numId w:val="16"/>
        </w:numPr>
        <w:spacing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Tłumaczeni</w:t>
      </w:r>
      <w:r w:rsidR="00097B5E" w:rsidRPr="00921B13">
        <w:rPr>
          <w:rFonts w:ascii="Times New Roman" w:eastAsia="Calibri" w:hAnsi="Times New Roman" w:cs="Times New Roman"/>
          <w:color w:val="auto"/>
          <w:lang w:eastAsia="en-US"/>
        </w:rPr>
        <w:t>a</w:t>
      </w:r>
      <w:r w:rsidR="00CE06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na język polski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ww. warunków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obowiązując</w:t>
      </w:r>
      <w:r w:rsidR="00CE06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ych na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dzień zawarcia umowy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określone zostały w załączniku nr 1 do Listy </w:t>
      </w:r>
      <w:r w:rsidR="00BC2D5A" w:rsidRPr="00921B13">
        <w:rPr>
          <w:rFonts w:ascii="Times New Roman" w:eastAsia="Calibri" w:hAnsi="Times New Roman" w:cs="Times New Roman"/>
          <w:color w:val="auto"/>
          <w:lang w:eastAsia="en-US"/>
        </w:rPr>
        <w:t>K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ontrolnej, z tym zastrzeżeniem,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że w przypadku rozbieżności między wersjami językowymi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wersja </w:t>
      </w:r>
      <w:r w:rsidR="00CE06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językowa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opublikowana przez TV ma znaczenie rozstrzygające. </w:t>
      </w:r>
    </w:p>
    <w:p w14:paraId="7B14AE8D" w14:textId="4BA697DE" w:rsidR="00282889" w:rsidRPr="00921B13" w:rsidRDefault="00282889" w:rsidP="00921B13">
      <w:pPr>
        <w:numPr>
          <w:ilvl w:val="0"/>
          <w:numId w:val="16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Powierzając przetwarzanie danych osobowych innym podmiotom,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jest obowiązany zapewnić w dalszej umowie powierzenia spełnienie przez ten podmiot wszelkich wymogów w zakresie ochrony danych osobowych na poziomie,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co najmniej takim samym jak przewidziany w niniejszej Umowie.</w:t>
      </w:r>
    </w:p>
    <w:p w14:paraId="7D2FCF19" w14:textId="0AF6DEDD" w:rsidR="001C37F5" w:rsidRPr="00921B13" w:rsidRDefault="00B129E6" w:rsidP="00921B13">
      <w:pPr>
        <w:numPr>
          <w:ilvl w:val="0"/>
          <w:numId w:val="16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Wszelkie przekazywanie danych do państwa trzeciego lub organizacji międzynarodowej spoza Unii Europejskiej/Europejskiego Obszaru Gospodarczego przez Podmiot przetwarzający odbywa się wyłącznie na udokumentowane polecenie Administratora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lub w celu spełnienia szczególnego wymogu na mocy prawa Unii lub prawa państwa członkowskiego, któremu podlega Podmiot przetwarzający i odbywa się zgodnie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 rozdziałem V RODO. </w:t>
      </w:r>
      <w:r w:rsidR="001C37F5" w:rsidRPr="00921B13">
        <w:rPr>
          <w:rFonts w:ascii="Times New Roman" w:eastAsia="Calibri" w:hAnsi="Times New Roman" w:cs="Times New Roman"/>
          <w:color w:val="auto"/>
          <w:lang w:eastAsia="en-US"/>
        </w:rPr>
        <w:t>W takim przypadku przed rozpoczęciem przetwarzania Podmiot przetwarzający informuje Administratora o tym obowiązku prawnym, o ile prawo to nie zabrania udzielania takiej informacji z uwagi na ważny interes publiczny.</w:t>
      </w:r>
    </w:p>
    <w:p w14:paraId="7CF1F6C0" w14:textId="170D7073" w:rsidR="00572716" w:rsidRPr="00EE621E" w:rsidRDefault="00B129E6" w:rsidP="00EE621E">
      <w:pPr>
        <w:numPr>
          <w:ilvl w:val="0"/>
          <w:numId w:val="16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Jeżeli zgodnie  </w:t>
      </w:r>
      <w:r w:rsidR="00D064A0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niniejszym </w:t>
      </w:r>
      <w:r w:rsidR="001C37F5" w:rsidRPr="00921B13">
        <w:rPr>
          <w:rFonts w:ascii="Times New Roman" w:eastAsia="Calibri" w:hAnsi="Times New Roman" w:cs="Times New Roman"/>
          <w:color w:val="auto"/>
          <w:lang w:eastAsia="en-US"/>
        </w:rPr>
        <w:t>paragrafem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Podmiot przetwarzający korzysta z usług dalszego podmiotu przetwarzającego w celu przeprowadzenia określonych czynności przetwarzania (w imieniu Administratora), które wiążą się z przekazywaniem danych osobowych </w:t>
      </w:r>
      <w:r w:rsidR="00760D2E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w rozumieniu rozdziału V RODO, Administrator wyraża zgodę na to, by podmioty </w:t>
      </w:r>
      <w:r w:rsidR="00760D2E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te mogły zapewnić zgodność z rozdziałem V RODO za pomocą standardowych klauzul umownych przyjętych przez Komisję Europejską zgodnie z art. 46 ust. 2 RODO pod warunkiem</w:t>
      </w:r>
      <w:r w:rsidR="00760D2E" w:rsidRPr="00921B1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że spełnione są warunki stosowania tych standardowych klauzul umownych.</w:t>
      </w:r>
    </w:p>
    <w:p w14:paraId="09B61D95" w14:textId="66985496" w:rsidR="005941F2" w:rsidRPr="00921B13" w:rsidRDefault="005941F2" w:rsidP="00921B13">
      <w:pPr>
        <w:spacing w:before="120"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 6</w:t>
      </w:r>
    </w:p>
    <w:p w14:paraId="2A99891D" w14:textId="77777777" w:rsidR="005941F2" w:rsidRPr="00921B13" w:rsidRDefault="005941F2" w:rsidP="00921B13">
      <w:pPr>
        <w:spacing w:after="16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Odpowiedzialność Podmiotu przetwarzającego</w:t>
      </w:r>
    </w:p>
    <w:p w14:paraId="5F2DE8E9" w14:textId="77777777" w:rsidR="005941F2" w:rsidRPr="00921B13" w:rsidRDefault="005941F2" w:rsidP="00921B13">
      <w:pPr>
        <w:numPr>
          <w:ilvl w:val="0"/>
          <w:numId w:val="9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Podmiot przetwarzający jest odpowiedzialny za udostępnienie lub wykorzystanie danych osobowych niezgodnie z treścią niniejszej umowy, a w szczególności za udostępnienie powierzonych do przetwarzania danych osobowych osobom nieupoważnionym.</w:t>
      </w:r>
    </w:p>
    <w:p w14:paraId="4E17D25A" w14:textId="0CF70981" w:rsidR="005941F2" w:rsidRPr="00921B13" w:rsidRDefault="005941F2" w:rsidP="00921B13">
      <w:pPr>
        <w:numPr>
          <w:ilvl w:val="0"/>
          <w:numId w:val="9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Podmiot przetwarzający odpowiada za szkodę wyrządzoną Administratorowi jak i osobie trzeciej w przypadku, gdy okaże się on odpowiedzialny lub współodpowiedzialny </w:t>
      </w:r>
      <w:r w:rsidR="002076C0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za szkodę, którą poniosła osoba, której dane dotyczą w wyniku naruszenia przepisów </w:t>
      </w:r>
      <w:r w:rsidR="002076C0" w:rsidRPr="00921B13">
        <w:rPr>
          <w:rFonts w:ascii="Times New Roman" w:eastAsia="Calibri" w:hAnsi="Times New Roman" w:cs="Times New Roman"/>
          <w:color w:val="auto"/>
          <w:lang w:eastAsia="en-US"/>
        </w:rPr>
        <w:t>R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ozporządzenia lub niniejszej umowy. Administrator zobowiązany jest każdorazowo </w:t>
      </w:r>
      <w:r w:rsidR="0028520D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do poinformowania Podmiotu przetwarzającego o każdym zdarzeniu, które mogłoby stanowić podstawę zgłoszenia przez Administratora roszczeń, o których mowa w zdaniu poprzednim w 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02ED9958" w14:textId="77777777" w:rsidR="005941F2" w:rsidRPr="00921B13" w:rsidRDefault="005941F2" w:rsidP="00921B13">
      <w:pPr>
        <w:numPr>
          <w:ilvl w:val="0"/>
          <w:numId w:val="9"/>
        </w:numPr>
        <w:spacing w:after="16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702085DB" w14:textId="49870900" w:rsidR="005941F2" w:rsidRPr="00921B13" w:rsidRDefault="005941F2" w:rsidP="00921B13">
      <w:pPr>
        <w:numPr>
          <w:ilvl w:val="0"/>
          <w:numId w:val="23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wstąpi do postępowania sądowego wszczętego przeciwko Administratorow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t>i;</w:t>
      </w:r>
    </w:p>
    <w:p w14:paraId="2ABC07F1" w14:textId="0126D35B" w:rsidR="005941F2" w:rsidRPr="00921B13" w:rsidRDefault="005941F2" w:rsidP="00921B13">
      <w:pPr>
        <w:numPr>
          <w:ilvl w:val="0"/>
          <w:numId w:val="23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zapewni należytą ochronę interesów Administratora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 zakresie ograniczonym w jakim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konieczność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>ochrony interesów Administratora wynika z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wyrządzon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>ej przez Podmiot przetwarzający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szkod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>y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spowodowan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ej 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niedopełnieniem obowiązków na niego nałożonych lub gdy działał </w:t>
      </w:r>
      <w:r w:rsidR="000842DD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on </w:t>
      </w:r>
      <w:r w:rsidR="00933B61" w:rsidRPr="00921B13">
        <w:rPr>
          <w:rFonts w:ascii="Times New Roman" w:eastAsia="Calibri" w:hAnsi="Times New Roman" w:cs="Times New Roman"/>
          <w:color w:val="auto"/>
          <w:lang w:eastAsia="en-US"/>
        </w:rPr>
        <w:t>poza zgodnymi z prawem instrukcjami Administratora lub wbrew tym instrukcjom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t>;</w:t>
      </w:r>
    </w:p>
    <w:p w14:paraId="0EE9AAB9" w14:textId="77777777" w:rsidR="00171F0E" w:rsidRPr="00921B13" w:rsidRDefault="00F11025" w:rsidP="00921B13">
      <w:pPr>
        <w:numPr>
          <w:ilvl w:val="0"/>
          <w:numId w:val="23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w przypadku gdy Administrator wykonał obowiązki nałożone przez sądy lub organy nadzoru ochrony danych osobowych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–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zwróci Administratorowi kwotę zapłaconych odszkodowań, kar lub innych należności, jednakże tylko w takim zakresie w jakim Podmiot przetwarzający odpowiada za wyrządzoną szkodę spowodowaną niedopełnieniem obowiązków na niego nałożonych lub gdy działał poza zgodnymi 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z prawem instrukcjami Administratora lub wbrew tym instrukcjom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t>;</w:t>
      </w:r>
    </w:p>
    <w:p w14:paraId="657A4AB4" w14:textId="5F77B864" w:rsidR="00171F0E" w:rsidRPr="00921B13" w:rsidRDefault="00F11025" w:rsidP="00921B13">
      <w:pPr>
        <w:numPr>
          <w:ilvl w:val="0"/>
          <w:numId w:val="23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zwróci Administratorowi wszelkie poniesione koszty związane z wystąpieniem przeciwko Administratorowi osób trzecich z tytułu naruszenia praw osób fizycznych, jednakże tylko w takim zakresie w jakim Podmiot przetwarzający odpowiada </w:t>
      </w:r>
      <w:r w:rsidR="00171F0E" w:rsidRPr="00921B13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za wyrządzoną szkodę spowodowaną niedopełnieniem obowiązków na niego nałożonych lub gdy działał poza zgodnymi z prawem instrukcjami Administratora lub wbrew tym instrukcjom.</w:t>
      </w:r>
    </w:p>
    <w:p w14:paraId="4755325B" w14:textId="735531A9" w:rsidR="00EE621E" w:rsidRPr="00EE621E" w:rsidRDefault="000712A5" w:rsidP="00EE621E">
      <w:pPr>
        <w:pStyle w:val="Akapitzlist"/>
        <w:numPr>
          <w:ilvl w:val="0"/>
          <w:numId w:val="9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lastRenderedPageBreak/>
        <w:t>Podmiot przetwarzający jest zwolniony z odpowiedzialności za szkody spowodowane przetwarzaniem przez niego danych naruszającym przepisy prawa, jeżeli nie można mu przypisać winy za zdarzenie, które doprowadziło do powstania szkody.</w:t>
      </w:r>
    </w:p>
    <w:p w14:paraId="5B5D6245" w14:textId="657C8ABB" w:rsidR="005941F2" w:rsidRPr="00921B13" w:rsidRDefault="005941F2" w:rsidP="000E2354">
      <w:pPr>
        <w:spacing w:before="160"/>
        <w:jc w:val="center"/>
        <w:rPr>
          <w:rFonts w:ascii="Times New Roman" w:hAnsi="Times New Roman" w:cs="Times New Roman"/>
          <w:b/>
        </w:rPr>
      </w:pPr>
      <w:r w:rsidRPr="00921B13">
        <w:rPr>
          <w:rFonts w:ascii="Times New Roman" w:hAnsi="Times New Roman" w:cs="Times New Roman"/>
          <w:b/>
        </w:rPr>
        <w:t>§ 7</w:t>
      </w:r>
    </w:p>
    <w:p w14:paraId="288FD180" w14:textId="77777777" w:rsidR="005941F2" w:rsidRPr="00921B13" w:rsidRDefault="005941F2" w:rsidP="000E2354">
      <w:pPr>
        <w:autoSpaceDE w:val="0"/>
        <w:autoSpaceDN w:val="0"/>
        <w:spacing w:before="160"/>
        <w:jc w:val="center"/>
        <w:rPr>
          <w:rFonts w:ascii="Times New Roman" w:hAnsi="Times New Roman" w:cs="Times New Roman"/>
          <w:b/>
        </w:rPr>
      </w:pPr>
      <w:r w:rsidRPr="00921B13">
        <w:rPr>
          <w:rFonts w:ascii="Times New Roman" w:hAnsi="Times New Roman" w:cs="Times New Roman"/>
          <w:b/>
        </w:rPr>
        <w:t>Wypowiedzenie umowy</w:t>
      </w:r>
    </w:p>
    <w:p w14:paraId="3064EC93" w14:textId="77777777" w:rsidR="005941F2" w:rsidRPr="00921B13" w:rsidRDefault="005941F2" w:rsidP="00572716">
      <w:pPr>
        <w:numPr>
          <w:ilvl w:val="0"/>
          <w:numId w:val="4"/>
        </w:numPr>
        <w:autoSpaceDE w:val="0"/>
        <w:autoSpaceDN w:val="0"/>
        <w:spacing w:before="160" w:after="160" w:line="276" w:lineRule="auto"/>
        <w:ind w:left="425" w:hanging="357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 xml:space="preserve">Administrator ma prawo wypowiedzieć Umowę w trybie natychmiastowym, w przypadku rażącego naruszenia postanowień Umowy przez Podmiot przetwarzający, który: </w:t>
      </w:r>
    </w:p>
    <w:p w14:paraId="2AD48B69" w14:textId="1873C4C8" w:rsidR="005941F2" w:rsidRPr="00921B13" w:rsidRDefault="005941F2" w:rsidP="00921B13">
      <w:pPr>
        <w:numPr>
          <w:ilvl w:val="0"/>
          <w:numId w:val="24"/>
        </w:numPr>
        <w:autoSpaceDE w:val="0"/>
        <w:autoSpaceDN w:val="0"/>
        <w:spacing w:before="160" w:after="160" w:line="276" w:lineRule="auto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 xml:space="preserve">wykorzystał dane osobowe w sposób niezgodny z Umową, w szczególności przetwarzał je dla własnych celów lub celów innych podmiotów, a także celów niezgodnych </w:t>
      </w:r>
      <w:r w:rsidR="00171F0E" w:rsidRPr="00921B13">
        <w:rPr>
          <w:rFonts w:ascii="Times New Roman" w:hAnsi="Times New Roman" w:cs="Times New Roman"/>
        </w:rPr>
        <w:br/>
      </w:r>
      <w:r w:rsidRPr="00921B13">
        <w:rPr>
          <w:rFonts w:ascii="Times New Roman" w:hAnsi="Times New Roman" w:cs="Times New Roman"/>
        </w:rPr>
        <w:t>z powszechnie obowiązującymi przepisami prawa lub postanowieniami niniejszej Umowy;</w:t>
      </w:r>
    </w:p>
    <w:p w14:paraId="36F503FA" w14:textId="77777777" w:rsidR="005941F2" w:rsidRPr="00921B13" w:rsidRDefault="005941F2" w:rsidP="00921B13">
      <w:pPr>
        <w:numPr>
          <w:ilvl w:val="0"/>
          <w:numId w:val="24"/>
        </w:numPr>
        <w:autoSpaceDE w:val="0"/>
        <w:autoSpaceDN w:val="0"/>
        <w:spacing w:before="160" w:after="160" w:line="276" w:lineRule="auto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wykonuje Umowę niezgodnie z obowiązującymi w tym zakresie przepisami prawa lub instrukcjami Administratora w tym zakresie;</w:t>
      </w:r>
    </w:p>
    <w:p w14:paraId="70A65693" w14:textId="77777777" w:rsidR="005941F2" w:rsidRPr="00921B13" w:rsidRDefault="005941F2" w:rsidP="00921B13">
      <w:pPr>
        <w:numPr>
          <w:ilvl w:val="0"/>
          <w:numId w:val="24"/>
        </w:numPr>
        <w:autoSpaceDE w:val="0"/>
        <w:autoSpaceDN w:val="0"/>
        <w:spacing w:before="160" w:after="160" w:line="276" w:lineRule="auto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nie zaprzestał niewłaściwego przetwarzania danych osobowych mimo uprzedniego wezwania Administratora do usunięcia naruszeń i bezskutecznego upływu wyznaczonego terminu 14 dni na zaniechanie naruszeń.</w:t>
      </w:r>
    </w:p>
    <w:p w14:paraId="38542D8E" w14:textId="2880A178" w:rsidR="005941F2" w:rsidRPr="00921B13" w:rsidRDefault="005941F2" w:rsidP="00921B13">
      <w:pPr>
        <w:numPr>
          <w:ilvl w:val="0"/>
          <w:numId w:val="4"/>
        </w:numPr>
        <w:autoSpaceDE w:val="0"/>
        <w:autoSpaceDN w:val="0"/>
        <w:spacing w:before="160" w:after="16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bookmarkStart w:id="1" w:name="_Hlk29452016"/>
      <w:r w:rsidRPr="00921B13">
        <w:rPr>
          <w:rFonts w:ascii="Times New Roman" w:hAnsi="Times New Roman" w:cs="Times New Roman"/>
        </w:rPr>
        <w:t>W przypadku wypowiedzenia Umowy w trybie natychmiastowym, o którym mowa w ust. 1, Umow</w:t>
      </w:r>
      <w:r w:rsidR="000F790A">
        <w:rPr>
          <w:rFonts w:ascii="Times New Roman" w:hAnsi="Times New Roman" w:cs="Times New Roman"/>
        </w:rPr>
        <w:t>a</w:t>
      </w:r>
      <w:r w:rsidRPr="00921B13">
        <w:rPr>
          <w:rFonts w:ascii="Times New Roman" w:hAnsi="Times New Roman" w:cs="Times New Roman"/>
        </w:rPr>
        <w:t xml:space="preserve"> główn</w:t>
      </w:r>
      <w:r w:rsidR="000F790A">
        <w:rPr>
          <w:rFonts w:ascii="Times New Roman" w:hAnsi="Times New Roman" w:cs="Times New Roman"/>
        </w:rPr>
        <w:t>a</w:t>
      </w:r>
      <w:r w:rsidRPr="00921B13">
        <w:rPr>
          <w:rFonts w:ascii="Times New Roman" w:hAnsi="Times New Roman" w:cs="Times New Roman"/>
        </w:rPr>
        <w:t xml:space="preserve"> ulega również rozwiązaniu, przy czym Podmiot przetwarzający zrzeka się jakichkolwiek roszczeń wynikających z przedwczesnego rozwiązania </w:t>
      </w:r>
      <w:r w:rsidR="00171F0E" w:rsidRPr="00921B13">
        <w:rPr>
          <w:rFonts w:ascii="Times New Roman" w:hAnsi="Times New Roman" w:cs="Times New Roman"/>
        </w:rPr>
        <w:t>Um</w:t>
      </w:r>
      <w:r w:rsidR="000F790A">
        <w:rPr>
          <w:rFonts w:ascii="Times New Roman" w:hAnsi="Times New Roman" w:cs="Times New Roman"/>
        </w:rPr>
        <w:t>owy</w:t>
      </w:r>
      <w:r w:rsidRPr="00921B13">
        <w:rPr>
          <w:rFonts w:ascii="Times New Roman" w:hAnsi="Times New Roman" w:cs="Times New Roman"/>
        </w:rPr>
        <w:t xml:space="preserve"> główn</w:t>
      </w:r>
      <w:bookmarkEnd w:id="1"/>
      <w:r w:rsidR="000F790A">
        <w:rPr>
          <w:rFonts w:ascii="Times New Roman" w:hAnsi="Times New Roman" w:cs="Times New Roman"/>
        </w:rPr>
        <w:t>ej</w:t>
      </w:r>
      <w:r w:rsidR="00171F0E" w:rsidRPr="00921B13">
        <w:rPr>
          <w:rFonts w:ascii="Times New Roman" w:hAnsi="Times New Roman" w:cs="Times New Roman"/>
        </w:rPr>
        <w:t>.</w:t>
      </w:r>
    </w:p>
    <w:p w14:paraId="5AF05845" w14:textId="77777777" w:rsidR="000F790A" w:rsidRDefault="00282889" w:rsidP="00572716">
      <w:pPr>
        <w:numPr>
          <w:ilvl w:val="0"/>
          <w:numId w:val="4"/>
        </w:numPr>
        <w:autoSpaceDE w:val="0"/>
        <w:autoSpaceDN w:val="0"/>
        <w:spacing w:before="160" w:after="16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 xml:space="preserve">Każdej ze Stron przysługuje uprawnienie do rozwiązania Umowy z zachowaniem terminu wypowiedzenia określonego w </w:t>
      </w:r>
      <w:r w:rsidR="00171F0E" w:rsidRPr="00921B13">
        <w:rPr>
          <w:rFonts w:ascii="Times New Roman" w:hAnsi="Times New Roman" w:cs="Times New Roman"/>
        </w:rPr>
        <w:t>U</w:t>
      </w:r>
      <w:r w:rsidRPr="00921B13">
        <w:rPr>
          <w:rFonts w:ascii="Times New Roman" w:hAnsi="Times New Roman" w:cs="Times New Roman"/>
        </w:rPr>
        <w:t>m</w:t>
      </w:r>
      <w:r w:rsidR="00171F0E" w:rsidRPr="00921B13">
        <w:rPr>
          <w:rFonts w:ascii="Times New Roman" w:hAnsi="Times New Roman" w:cs="Times New Roman"/>
        </w:rPr>
        <w:t>ow</w:t>
      </w:r>
      <w:r w:rsidR="000F790A">
        <w:rPr>
          <w:rFonts w:ascii="Times New Roman" w:hAnsi="Times New Roman" w:cs="Times New Roman"/>
        </w:rPr>
        <w:t>ie</w:t>
      </w:r>
      <w:r w:rsidRPr="00921B13">
        <w:rPr>
          <w:rFonts w:ascii="Times New Roman" w:hAnsi="Times New Roman" w:cs="Times New Roman"/>
        </w:rPr>
        <w:t xml:space="preserve"> główn</w:t>
      </w:r>
      <w:r w:rsidR="000F790A">
        <w:rPr>
          <w:rFonts w:ascii="Times New Roman" w:hAnsi="Times New Roman" w:cs="Times New Roman"/>
        </w:rPr>
        <w:t>ej</w:t>
      </w:r>
      <w:r w:rsidR="00171F0E" w:rsidRPr="00921B13">
        <w:rPr>
          <w:rFonts w:ascii="Times New Roman" w:hAnsi="Times New Roman" w:cs="Times New Roman"/>
        </w:rPr>
        <w:t>.</w:t>
      </w:r>
    </w:p>
    <w:p w14:paraId="5BF3E535" w14:textId="2F8D4DD9" w:rsidR="00572716" w:rsidRPr="00572716" w:rsidRDefault="00282889" w:rsidP="000F790A">
      <w:pPr>
        <w:autoSpaceDE w:val="0"/>
        <w:autoSpaceDN w:val="0"/>
        <w:spacing w:before="160" w:after="16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 xml:space="preserve"> </w:t>
      </w:r>
    </w:p>
    <w:p w14:paraId="580D0E2A" w14:textId="5A3DA336" w:rsidR="00F7083F" w:rsidRPr="00921B13" w:rsidRDefault="00F7083F" w:rsidP="00572716">
      <w:pPr>
        <w:autoSpaceDE w:val="0"/>
        <w:autoSpaceDN w:val="0"/>
        <w:spacing w:before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21B13">
        <w:rPr>
          <w:rFonts w:ascii="Times New Roman" w:hAnsi="Times New Roman" w:cs="Times New Roman"/>
          <w:b/>
          <w:bCs/>
        </w:rPr>
        <w:t>§ 8</w:t>
      </w:r>
    </w:p>
    <w:p w14:paraId="07E53D20" w14:textId="77777777" w:rsidR="00F7083F" w:rsidRPr="00921B13" w:rsidRDefault="00F7083F" w:rsidP="00921B13">
      <w:pPr>
        <w:autoSpaceDE w:val="0"/>
        <w:autoSpaceDN w:val="0"/>
        <w:spacing w:before="16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21B13">
        <w:rPr>
          <w:rFonts w:ascii="Times New Roman" w:hAnsi="Times New Roman" w:cs="Times New Roman"/>
          <w:b/>
          <w:bCs/>
        </w:rPr>
        <w:t>Poufność</w:t>
      </w:r>
    </w:p>
    <w:p w14:paraId="00669C44" w14:textId="12178146" w:rsidR="00F7083F" w:rsidRPr="00921B13" w:rsidRDefault="00171F0E" w:rsidP="00921B13">
      <w:pPr>
        <w:numPr>
          <w:ilvl w:val="0"/>
          <w:numId w:val="2"/>
        </w:numPr>
        <w:autoSpaceDE w:val="0"/>
        <w:autoSpaceDN w:val="0"/>
        <w:spacing w:before="160" w:line="276" w:lineRule="auto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921B13">
        <w:rPr>
          <w:rFonts w:ascii="Times New Roman" w:hAnsi="Times New Roman" w:cs="Times New Roman"/>
        </w:rPr>
        <w:t>Podmiot przetwarzający</w:t>
      </w:r>
      <w:r w:rsidR="00F7083F" w:rsidRPr="00921B13">
        <w:rPr>
          <w:rFonts w:ascii="Times New Roman" w:hAnsi="Times New Roman" w:cs="Times New Roman"/>
          <w:bCs/>
        </w:rPr>
        <w:t xml:space="preserve"> zobowiązuje się do zachowania w tajemnicy wszelkich danych osobowych, informacji i materiałów przekazanych lub udostępnionych mu lub</w:t>
      </w:r>
      <w:r w:rsidRPr="00921B13">
        <w:rPr>
          <w:rFonts w:ascii="Times New Roman" w:hAnsi="Times New Roman" w:cs="Times New Roman"/>
          <w:bCs/>
        </w:rPr>
        <w:t>,</w:t>
      </w:r>
      <w:r w:rsidR="00F7083F" w:rsidRPr="00921B13">
        <w:rPr>
          <w:rFonts w:ascii="Times New Roman" w:hAnsi="Times New Roman" w:cs="Times New Roman"/>
          <w:bCs/>
        </w:rPr>
        <w:t xml:space="preserve"> o których wiedzę powziął w związku z  realizacją Umowy, a także powstałych w wyniku </w:t>
      </w:r>
      <w:r w:rsidRPr="00921B13">
        <w:rPr>
          <w:rFonts w:ascii="Times New Roman" w:hAnsi="Times New Roman" w:cs="Times New Roman"/>
          <w:bCs/>
        </w:rPr>
        <w:br/>
      </w:r>
      <w:r w:rsidR="00F7083F" w:rsidRPr="00921B13">
        <w:rPr>
          <w:rFonts w:ascii="Times New Roman" w:hAnsi="Times New Roman" w:cs="Times New Roman"/>
          <w:bCs/>
        </w:rPr>
        <w:t>jej wykonania informacji i materiałów w formie pisemnej, graficznej lub jakiejkolwiek innej formie. Informacje i materiały</w:t>
      </w:r>
      <w:r w:rsidRPr="00921B13">
        <w:rPr>
          <w:rFonts w:ascii="Times New Roman" w:hAnsi="Times New Roman" w:cs="Times New Roman"/>
          <w:bCs/>
        </w:rPr>
        <w:t xml:space="preserve">, które </w:t>
      </w:r>
      <w:r w:rsidR="00F7083F" w:rsidRPr="00921B13">
        <w:rPr>
          <w:rFonts w:ascii="Times New Roman" w:hAnsi="Times New Roman" w:cs="Times New Roman"/>
          <w:bCs/>
        </w:rPr>
        <w:t xml:space="preserve">są objęte tajemnicą nie mogą być bez uprzedniej pisemnej zgody </w:t>
      </w:r>
      <w:r w:rsidR="00F7083F" w:rsidRPr="00921B13">
        <w:rPr>
          <w:rFonts w:ascii="Times New Roman" w:hAnsi="Times New Roman" w:cs="Times New Roman"/>
        </w:rPr>
        <w:t>Administratora</w:t>
      </w:r>
      <w:r w:rsidR="00F7083F" w:rsidRPr="00921B13">
        <w:rPr>
          <w:rFonts w:ascii="Times New Roman" w:hAnsi="Times New Roman" w:cs="Times New Roman"/>
          <w:bCs/>
        </w:rPr>
        <w:t xml:space="preserve"> udostępniane jakiejkolwiek osobie trzeciej, ani też ujawnione w inny sposób, chyba że w dniu ich ujawnienia były powszechnie znane albo muszą być ujawnione zgodnie z powszechnie obowiązującymi przepisami prawa, orzeczeniem sądu lub organu państwowego.</w:t>
      </w:r>
    </w:p>
    <w:p w14:paraId="7B85938C" w14:textId="757DBA5D" w:rsidR="00F7083F" w:rsidRPr="00921B13" w:rsidRDefault="00171F0E" w:rsidP="00921B13">
      <w:pPr>
        <w:numPr>
          <w:ilvl w:val="0"/>
          <w:numId w:val="2"/>
        </w:numPr>
        <w:autoSpaceDE w:val="0"/>
        <w:autoSpaceDN w:val="0"/>
        <w:spacing w:before="160" w:line="276" w:lineRule="auto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921B13">
        <w:rPr>
          <w:rFonts w:ascii="Times New Roman" w:hAnsi="Times New Roman" w:cs="Times New Roman"/>
        </w:rPr>
        <w:t>Podmiot przetwarzający</w:t>
      </w:r>
      <w:r w:rsidR="00F7083F" w:rsidRPr="00921B13">
        <w:rPr>
          <w:rFonts w:ascii="Times New Roman" w:hAnsi="Times New Roman" w:cs="Times New Roman"/>
          <w:bCs/>
        </w:rPr>
        <w:t xml:space="preserve"> zapewnia, że osoby upoważnione do przetwarzania danych osobowych będą obowiązane zachować w tajemnicy te dane osobowe oraz sposoby ich zabezpieczenia.</w:t>
      </w:r>
      <w:r w:rsidRPr="00921B13">
        <w:rPr>
          <w:rFonts w:ascii="Times New Roman" w:hAnsi="Times New Roman" w:cs="Times New Roman"/>
          <w:bCs/>
        </w:rPr>
        <w:t xml:space="preserve"> </w:t>
      </w:r>
      <w:r w:rsidR="00F7083F" w:rsidRPr="00921B13">
        <w:rPr>
          <w:rFonts w:ascii="Times New Roman" w:hAnsi="Times New Roman" w:cs="Times New Roman"/>
          <w:bCs/>
        </w:rPr>
        <w:t>Obowiązek zachowania tajemnicy nie ustaje po zaprzestaniu przetwarzania danych</w:t>
      </w:r>
      <w:r w:rsidR="00461E4E" w:rsidRPr="00921B13">
        <w:rPr>
          <w:rFonts w:ascii="Times New Roman" w:hAnsi="Times New Roman" w:cs="Times New Roman"/>
          <w:bCs/>
        </w:rPr>
        <w:t xml:space="preserve"> </w:t>
      </w:r>
      <w:r w:rsidR="00F7083F" w:rsidRPr="00921B13">
        <w:rPr>
          <w:rFonts w:ascii="Times New Roman" w:hAnsi="Times New Roman" w:cs="Times New Roman"/>
          <w:bCs/>
        </w:rPr>
        <w:t xml:space="preserve">z jakiejkolwiek podstawy. </w:t>
      </w:r>
    </w:p>
    <w:p w14:paraId="7654A19A" w14:textId="4F2EC4A5" w:rsidR="00F7083F" w:rsidRPr="00921B13" w:rsidRDefault="00F7083F" w:rsidP="00921B13">
      <w:pPr>
        <w:autoSpaceDE w:val="0"/>
        <w:autoSpaceDN w:val="0"/>
        <w:spacing w:before="160"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60EF7D70" w14:textId="01644315" w:rsidR="00F7083F" w:rsidRPr="00921B13" w:rsidRDefault="00F7083F" w:rsidP="00921B13">
      <w:pPr>
        <w:autoSpaceDE w:val="0"/>
        <w:autoSpaceDN w:val="0"/>
        <w:spacing w:before="16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21B13">
        <w:rPr>
          <w:rFonts w:ascii="Times New Roman" w:hAnsi="Times New Roman" w:cs="Times New Roman"/>
          <w:b/>
          <w:bCs/>
        </w:rPr>
        <w:t>§ 9</w:t>
      </w:r>
    </w:p>
    <w:p w14:paraId="5EAC0C33" w14:textId="77777777" w:rsidR="00F7083F" w:rsidRPr="00921B13" w:rsidRDefault="00F7083F" w:rsidP="00921B13">
      <w:pPr>
        <w:autoSpaceDE w:val="0"/>
        <w:autoSpaceDN w:val="0"/>
        <w:spacing w:before="16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921B13">
        <w:rPr>
          <w:rFonts w:ascii="Times New Roman" w:hAnsi="Times New Roman" w:cs="Times New Roman"/>
          <w:b/>
        </w:rPr>
        <w:t>Współpraca Stron</w:t>
      </w:r>
    </w:p>
    <w:p w14:paraId="095CEA8E" w14:textId="563533F2" w:rsidR="00F7083F" w:rsidRPr="00921B13" w:rsidRDefault="00F7083F" w:rsidP="00921B13">
      <w:pPr>
        <w:numPr>
          <w:ilvl w:val="0"/>
          <w:numId w:val="1"/>
        </w:numPr>
        <w:tabs>
          <w:tab w:val="clear" w:pos="340"/>
        </w:tabs>
        <w:autoSpaceDE w:val="0"/>
        <w:autoSpaceDN w:val="0"/>
        <w:spacing w:before="160" w:line="276" w:lineRule="auto"/>
        <w:ind w:left="426" w:hanging="283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Strony ustalają, że podczas realizacji Umowy będą ze sobą ściśle współpracować, informując się wzajemnie o wszystkich okolicznościach mających lub mogących mieć wpływ na wykonanie powierzenia danych osobowych.</w:t>
      </w:r>
    </w:p>
    <w:p w14:paraId="4C9EFDE3" w14:textId="77777777" w:rsidR="00F7083F" w:rsidRPr="00921B13" w:rsidRDefault="00F7083F" w:rsidP="00921B13">
      <w:pPr>
        <w:numPr>
          <w:ilvl w:val="0"/>
          <w:numId w:val="1"/>
        </w:numPr>
        <w:tabs>
          <w:tab w:val="clear" w:pos="340"/>
        </w:tabs>
        <w:autoSpaceDE w:val="0"/>
        <w:autoSpaceDN w:val="0"/>
        <w:spacing w:before="160" w:line="276" w:lineRule="auto"/>
        <w:ind w:left="426" w:hanging="283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lastRenderedPageBreak/>
        <w:t>Strony będą dokonywały uzgodnień i podejmowały decyzje operacyjne poprzez swoich przedstawicieli odpowiedzialnych za realizację Umowy w formie ustnej, pisemnej lub elektronicznej.</w:t>
      </w:r>
    </w:p>
    <w:p w14:paraId="0A7EBF11" w14:textId="7A3F481F" w:rsidR="00F7083F" w:rsidRPr="00921B13" w:rsidRDefault="00F7083F" w:rsidP="00921B13">
      <w:pPr>
        <w:numPr>
          <w:ilvl w:val="0"/>
          <w:numId w:val="1"/>
        </w:numPr>
        <w:tabs>
          <w:tab w:val="clear" w:pos="340"/>
        </w:tabs>
        <w:autoSpaceDE w:val="0"/>
        <w:autoSpaceDN w:val="0"/>
        <w:spacing w:before="160" w:line="276" w:lineRule="auto"/>
        <w:ind w:left="426" w:hanging="283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Strony zobowiązują się, że wszelkie decyzje dotyczące polubownego zakończenia sporu z osobą fizyczną na skutek naruszenia ochrony jej danych osobowych, w szczególności fakt i wysokość wypłaty ewentualnego odszkodowania, podejmą wspólnie.</w:t>
      </w:r>
    </w:p>
    <w:p w14:paraId="68BECBE3" w14:textId="77777777" w:rsidR="00846FA5" w:rsidRPr="00921B13" w:rsidRDefault="00846FA5" w:rsidP="00921B13">
      <w:pPr>
        <w:autoSpaceDE w:val="0"/>
        <w:autoSpaceDN w:val="0"/>
        <w:spacing w:before="160" w:line="276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76C29B69" w14:textId="56934307" w:rsidR="005941F2" w:rsidRPr="00921B13" w:rsidRDefault="00F7083F" w:rsidP="00921B13">
      <w:pPr>
        <w:spacing w:before="160" w:after="160" w:line="276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</w:t>
      </w:r>
      <w:r w:rsidR="00846FA5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10</w:t>
      </w:r>
    </w:p>
    <w:p w14:paraId="22D0F253" w14:textId="082A4C96" w:rsidR="005941F2" w:rsidRPr="00921B13" w:rsidRDefault="005941F2" w:rsidP="00921B13">
      <w:pPr>
        <w:spacing w:before="160" w:line="276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Niniejsza umowa zostanie zrealizowana przez Podmiot przetwarzający w ramach wynagrodzenia przewidzianego za wykonanie Um</w:t>
      </w:r>
      <w:r w:rsidR="000F790A">
        <w:rPr>
          <w:rFonts w:ascii="Times New Roman" w:eastAsia="Calibri" w:hAnsi="Times New Roman" w:cs="Times New Roman"/>
          <w:color w:val="auto"/>
          <w:lang w:eastAsia="en-US"/>
        </w:rPr>
        <w:t>owy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 głów</w:t>
      </w:r>
      <w:r w:rsidR="00846FA5" w:rsidRPr="00921B13">
        <w:rPr>
          <w:rFonts w:ascii="Times New Roman" w:eastAsia="Calibri" w:hAnsi="Times New Roman" w:cs="Times New Roman"/>
          <w:color w:val="auto"/>
          <w:lang w:eastAsia="en-US"/>
        </w:rPr>
        <w:t>n</w:t>
      </w:r>
      <w:r w:rsidR="000F790A">
        <w:rPr>
          <w:rFonts w:ascii="Times New Roman" w:eastAsia="Calibri" w:hAnsi="Times New Roman" w:cs="Times New Roman"/>
          <w:color w:val="auto"/>
          <w:lang w:eastAsia="en-US"/>
        </w:rPr>
        <w:t>ej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44ED1246" w14:textId="77777777" w:rsidR="005941F2" w:rsidRPr="00921B13" w:rsidRDefault="005941F2" w:rsidP="00921B13">
      <w:pPr>
        <w:spacing w:after="16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E2E324" w14:textId="476C2573" w:rsidR="005941F2" w:rsidRPr="00921B13" w:rsidRDefault="00F7083F" w:rsidP="00921B13">
      <w:pPr>
        <w:spacing w:after="160" w:line="276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§</w:t>
      </w:r>
      <w:r w:rsidR="00846FA5" w:rsidRPr="00921B1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11</w:t>
      </w:r>
    </w:p>
    <w:p w14:paraId="7C30C280" w14:textId="77777777" w:rsidR="005941F2" w:rsidRPr="00921B13" w:rsidRDefault="005941F2" w:rsidP="00921B13">
      <w:pPr>
        <w:spacing w:after="160" w:line="276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b/>
          <w:color w:val="auto"/>
          <w:lang w:eastAsia="en-US"/>
        </w:rPr>
        <w:t>Postanowienia końcowe</w:t>
      </w:r>
    </w:p>
    <w:p w14:paraId="75A2B450" w14:textId="77777777" w:rsidR="005941F2" w:rsidRPr="00921B13" w:rsidRDefault="005941F2" w:rsidP="00921B13">
      <w:pPr>
        <w:spacing w:after="160" w:line="276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DEC5F2A" w14:textId="54FADB8E" w:rsidR="005941F2" w:rsidRPr="00921B13" w:rsidRDefault="005941F2" w:rsidP="00921B13">
      <w:pPr>
        <w:numPr>
          <w:ilvl w:val="0"/>
          <w:numId w:val="17"/>
        </w:numPr>
        <w:tabs>
          <w:tab w:val="clear" w:pos="340"/>
          <w:tab w:val="num" w:pos="142"/>
          <w:tab w:val="num" w:pos="284"/>
        </w:tabs>
        <w:autoSpaceDE w:val="0"/>
        <w:autoSpaceDN w:val="0"/>
        <w:spacing w:before="160" w:line="276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 xml:space="preserve">O ile umowa nie stanowi inaczej, uzupełnienie lub zmiana umowy, jej rozwiązanie </w:t>
      </w:r>
      <w:r w:rsidR="00846FA5" w:rsidRPr="00921B13">
        <w:rPr>
          <w:rFonts w:ascii="Times New Roman" w:hAnsi="Times New Roman" w:cs="Times New Roman"/>
        </w:rPr>
        <w:br/>
      </w:r>
      <w:r w:rsidRPr="00921B13">
        <w:rPr>
          <w:rFonts w:ascii="Times New Roman" w:hAnsi="Times New Roman" w:cs="Times New Roman"/>
        </w:rPr>
        <w:t xml:space="preserve">za zgodą obu Stron, jak również odstąpienie od niej albo jej wypowiedzenie wymaga zachowania formy pisemnej, pod rygorem nieważności. </w:t>
      </w:r>
    </w:p>
    <w:p w14:paraId="6762BAD2" w14:textId="09A01BB9" w:rsidR="00282889" w:rsidRPr="00921B13" w:rsidRDefault="00282889" w:rsidP="00921B13">
      <w:pPr>
        <w:numPr>
          <w:ilvl w:val="0"/>
          <w:numId w:val="17"/>
        </w:numPr>
        <w:tabs>
          <w:tab w:val="clear" w:pos="340"/>
          <w:tab w:val="num" w:pos="142"/>
          <w:tab w:val="num" w:pos="284"/>
        </w:tabs>
        <w:autoSpaceDE w:val="0"/>
        <w:autoSpaceDN w:val="0"/>
        <w:spacing w:before="160" w:line="276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Spory wynikłe z tytułu Umowy będzie rozstrzygał Sąd właściwy dla miejsca siedziby Administratora.</w:t>
      </w:r>
    </w:p>
    <w:p w14:paraId="700BC312" w14:textId="37F32002" w:rsidR="005941F2" w:rsidRDefault="005941F2" w:rsidP="00921B13">
      <w:pPr>
        <w:numPr>
          <w:ilvl w:val="0"/>
          <w:numId w:val="17"/>
        </w:numPr>
        <w:tabs>
          <w:tab w:val="clear" w:pos="340"/>
          <w:tab w:val="num" w:pos="142"/>
          <w:tab w:val="num" w:pos="284"/>
        </w:tabs>
        <w:autoSpaceDE w:val="0"/>
        <w:autoSpaceDN w:val="0"/>
        <w:spacing w:before="160" w:line="276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921B13">
        <w:rPr>
          <w:rFonts w:ascii="Times New Roman" w:hAnsi="Times New Roman" w:cs="Times New Roman"/>
        </w:rPr>
        <w:t>Umowę sporządzono w dwóch jednobrzmiących egzemplarzach, po jednym dla Administratora oraz dla Podmiotu przetwarzającego.</w:t>
      </w:r>
    </w:p>
    <w:p w14:paraId="0E57FA1C" w14:textId="77777777" w:rsidR="000E2354" w:rsidRDefault="000E2354" w:rsidP="000E2354">
      <w:pPr>
        <w:tabs>
          <w:tab w:val="num" w:pos="340"/>
        </w:tabs>
        <w:autoSpaceDE w:val="0"/>
        <w:autoSpaceDN w:val="0"/>
        <w:spacing w:before="160" w:line="276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2FFD40B1" w14:textId="77777777" w:rsidR="000E2354" w:rsidRPr="00921B13" w:rsidRDefault="000E2354" w:rsidP="000E2354">
      <w:pPr>
        <w:tabs>
          <w:tab w:val="num" w:pos="340"/>
        </w:tabs>
        <w:autoSpaceDE w:val="0"/>
        <w:autoSpaceDN w:val="0"/>
        <w:spacing w:before="160" w:line="276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051FB7A9" w14:textId="77777777" w:rsidR="00C73B6B" w:rsidRPr="00921B13" w:rsidRDefault="00C73B6B" w:rsidP="00921B13">
      <w:pPr>
        <w:tabs>
          <w:tab w:val="num" w:pos="340"/>
        </w:tabs>
        <w:autoSpaceDE w:val="0"/>
        <w:autoSpaceDN w:val="0"/>
        <w:spacing w:before="160" w:line="276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75DC3109" w14:textId="77777777" w:rsidR="005941F2" w:rsidRPr="00921B13" w:rsidRDefault="005941F2" w:rsidP="00921B13">
      <w:pPr>
        <w:spacing w:after="16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>_______________________                                                      ____________________</w:t>
      </w:r>
    </w:p>
    <w:p w14:paraId="1B522E1E" w14:textId="77777777" w:rsidR="005941F2" w:rsidRPr="00921B13" w:rsidRDefault="005941F2" w:rsidP="00921B13">
      <w:pPr>
        <w:spacing w:after="16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921B13">
        <w:rPr>
          <w:rFonts w:ascii="Times New Roman" w:eastAsia="Calibri" w:hAnsi="Times New Roman" w:cs="Times New Roman"/>
          <w:color w:val="auto"/>
          <w:lang w:eastAsia="en-US"/>
        </w:rPr>
        <w:t xml:space="preserve">Administrator  </w:t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21B13">
        <w:rPr>
          <w:rFonts w:ascii="Times New Roman" w:eastAsia="Calibri" w:hAnsi="Times New Roman" w:cs="Times New Roman"/>
          <w:color w:val="auto"/>
          <w:lang w:eastAsia="en-US"/>
        </w:rPr>
        <w:tab/>
        <w:t>Podmiot przetwarzający</w:t>
      </w:r>
    </w:p>
    <w:p w14:paraId="3ABFF483" w14:textId="77777777" w:rsidR="00E269DF" w:rsidRPr="00921B13" w:rsidRDefault="00E269DF" w:rsidP="00921B13">
      <w:pPr>
        <w:spacing w:line="276" w:lineRule="auto"/>
        <w:rPr>
          <w:rFonts w:ascii="Times New Roman" w:hAnsi="Times New Roman" w:cs="Times New Roman"/>
        </w:rPr>
      </w:pPr>
    </w:p>
    <w:p w14:paraId="71142798" w14:textId="77777777" w:rsidR="00BC0875" w:rsidRPr="00921B13" w:rsidRDefault="00BC0875" w:rsidP="00921B13">
      <w:pPr>
        <w:spacing w:line="276" w:lineRule="auto"/>
        <w:rPr>
          <w:rFonts w:ascii="Times New Roman" w:hAnsi="Times New Roman" w:cs="Times New Roman"/>
        </w:rPr>
      </w:pPr>
    </w:p>
    <w:sectPr w:rsidR="00BC0875" w:rsidRPr="00921B13" w:rsidSect="003B31A1">
      <w:footerReference w:type="default" r:id="rId15"/>
      <w:pgSz w:w="11905" w:h="16837"/>
      <w:pgMar w:top="1417" w:right="1417" w:bottom="1417" w:left="1417" w:header="142" w:footer="6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7C40" w14:textId="77777777" w:rsidR="00C26E46" w:rsidRDefault="00C26E46">
      <w:r>
        <w:separator/>
      </w:r>
    </w:p>
  </w:endnote>
  <w:endnote w:type="continuationSeparator" w:id="0">
    <w:p w14:paraId="3656647E" w14:textId="77777777" w:rsidR="00C26E46" w:rsidRDefault="00C2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027295268"/>
      <w:docPartObj>
        <w:docPartGallery w:val="Page Numbers (Bottom of Page)"/>
        <w:docPartUnique/>
      </w:docPartObj>
    </w:sdtPr>
    <w:sdtEndPr/>
    <w:sdtContent>
      <w:p w14:paraId="4A0B81B8" w14:textId="3A2BBEC6" w:rsidR="00B129E6" w:rsidRDefault="00B129E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10616">
          <w:rPr>
            <w:rFonts w:asciiTheme="minorHAnsi" w:eastAsiaTheme="majorEastAsia" w:hAnsiTheme="minorHAnsi" w:cstheme="majorBidi"/>
            <w:sz w:val="18"/>
            <w:szCs w:val="18"/>
          </w:rPr>
          <w:t xml:space="preserve">str. </w:t>
        </w:r>
        <w:r w:rsidRPr="00610616">
          <w:rPr>
            <w:rFonts w:asciiTheme="minorHAnsi" w:eastAsiaTheme="minorEastAsia" w:hAnsiTheme="minorHAnsi" w:cs="Times New Roman"/>
            <w:sz w:val="18"/>
            <w:szCs w:val="18"/>
          </w:rPr>
          <w:fldChar w:fldCharType="begin"/>
        </w:r>
        <w:r w:rsidRPr="00610616">
          <w:rPr>
            <w:rFonts w:asciiTheme="minorHAnsi" w:hAnsiTheme="minorHAnsi"/>
            <w:sz w:val="18"/>
            <w:szCs w:val="18"/>
          </w:rPr>
          <w:instrText>PAGE    \* MERGEFORMAT</w:instrText>
        </w:r>
        <w:r w:rsidRPr="00610616">
          <w:rPr>
            <w:rFonts w:asciiTheme="minorHAnsi" w:eastAsiaTheme="minorEastAsia" w:hAnsiTheme="minorHAnsi" w:cs="Times New Roman"/>
            <w:sz w:val="18"/>
            <w:szCs w:val="18"/>
          </w:rPr>
          <w:fldChar w:fldCharType="separate"/>
        </w:r>
        <w:r w:rsidR="00E4757D" w:rsidRPr="00E4757D">
          <w:rPr>
            <w:rFonts w:asciiTheme="minorHAnsi" w:eastAsiaTheme="majorEastAsia" w:hAnsiTheme="minorHAnsi" w:cstheme="majorBidi"/>
            <w:noProof/>
            <w:sz w:val="18"/>
            <w:szCs w:val="18"/>
          </w:rPr>
          <w:t>9</w:t>
        </w:r>
        <w:r w:rsidRPr="00610616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</w:p>
    </w:sdtContent>
  </w:sdt>
  <w:p w14:paraId="367C5EBD" w14:textId="77777777" w:rsidR="00B129E6" w:rsidRDefault="00B1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754A" w14:textId="77777777" w:rsidR="00C26E46" w:rsidRDefault="00C26E46">
      <w:r>
        <w:separator/>
      </w:r>
    </w:p>
  </w:footnote>
  <w:footnote w:type="continuationSeparator" w:id="0">
    <w:p w14:paraId="4A6FC372" w14:textId="77777777" w:rsidR="00C26E46" w:rsidRDefault="00C2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4D22633"/>
    <w:multiLevelType w:val="hybridMultilevel"/>
    <w:tmpl w:val="6B9C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8"/>
    <w:multiLevelType w:val="hybridMultilevel"/>
    <w:tmpl w:val="FBA2335A"/>
    <w:lvl w:ilvl="0" w:tplc="7D6E70BE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205F"/>
    <w:multiLevelType w:val="hybridMultilevel"/>
    <w:tmpl w:val="15EC67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1E7368"/>
    <w:multiLevelType w:val="hybridMultilevel"/>
    <w:tmpl w:val="117C2722"/>
    <w:lvl w:ilvl="0" w:tplc="9D2AD0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477635"/>
    <w:multiLevelType w:val="hybridMultilevel"/>
    <w:tmpl w:val="3F7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6090"/>
    <w:multiLevelType w:val="hybridMultilevel"/>
    <w:tmpl w:val="F5B4ADD2"/>
    <w:lvl w:ilvl="0" w:tplc="D3145890">
      <w:start w:val="1"/>
      <w:numFmt w:val="lowerLetter"/>
      <w:lvlText w:val="%1)"/>
      <w:lvlJc w:val="right"/>
      <w:pPr>
        <w:ind w:left="150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BB7F3B"/>
    <w:multiLevelType w:val="hybridMultilevel"/>
    <w:tmpl w:val="B3F07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5F6B2B"/>
    <w:multiLevelType w:val="hybridMultilevel"/>
    <w:tmpl w:val="B978BCDA"/>
    <w:lvl w:ilvl="0" w:tplc="84B206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F068B"/>
    <w:multiLevelType w:val="hybridMultilevel"/>
    <w:tmpl w:val="09149A80"/>
    <w:lvl w:ilvl="0" w:tplc="A38A7A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584C14"/>
    <w:multiLevelType w:val="hybridMultilevel"/>
    <w:tmpl w:val="A5762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232F2B"/>
    <w:multiLevelType w:val="hybridMultilevel"/>
    <w:tmpl w:val="C6683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E23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965909"/>
    <w:multiLevelType w:val="hybridMultilevel"/>
    <w:tmpl w:val="03320284"/>
    <w:lvl w:ilvl="0" w:tplc="AF2E0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4619D"/>
    <w:multiLevelType w:val="hybridMultilevel"/>
    <w:tmpl w:val="B50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37BD"/>
    <w:multiLevelType w:val="hybridMultilevel"/>
    <w:tmpl w:val="AF68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6FF"/>
    <w:multiLevelType w:val="hybridMultilevel"/>
    <w:tmpl w:val="C840CC7A"/>
    <w:lvl w:ilvl="0" w:tplc="08A058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8A416F"/>
    <w:multiLevelType w:val="hybridMultilevel"/>
    <w:tmpl w:val="DA78A5FC"/>
    <w:lvl w:ilvl="0" w:tplc="44106F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0879F7"/>
    <w:multiLevelType w:val="hybridMultilevel"/>
    <w:tmpl w:val="A1BC5B2E"/>
    <w:lvl w:ilvl="0" w:tplc="92F8A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1F4959"/>
    <w:multiLevelType w:val="hybridMultilevel"/>
    <w:tmpl w:val="F84C12A2"/>
    <w:lvl w:ilvl="0" w:tplc="129EBC52">
      <w:start w:val="1"/>
      <w:numFmt w:val="lowerLetter"/>
      <w:lvlText w:val="%1)"/>
      <w:lvlJc w:val="right"/>
      <w:pPr>
        <w:ind w:left="150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94C5B76"/>
    <w:multiLevelType w:val="hybridMultilevel"/>
    <w:tmpl w:val="8604DB64"/>
    <w:lvl w:ilvl="0" w:tplc="06DC8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76F77"/>
    <w:multiLevelType w:val="hybridMultilevel"/>
    <w:tmpl w:val="0D8E612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20708F"/>
    <w:multiLevelType w:val="hybridMultilevel"/>
    <w:tmpl w:val="28D6208E"/>
    <w:lvl w:ilvl="0" w:tplc="F9525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15"/>
  </w:num>
  <w:num w:numId="5">
    <w:abstractNumId w:val="3"/>
  </w:num>
  <w:num w:numId="6">
    <w:abstractNumId w:val="20"/>
  </w:num>
  <w:num w:numId="7">
    <w:abstractNumId w:val="18"/>
  </w:num>
  <w:num w:numId="8">
    <w:abstractNumId w:val="26"/>
  </w:num>
  <w:num w:numId="9">
    <w:abstractNumId w:val="11"/>
  </w:num>
  <w:num w:numId="10">
    <w:abstractNumId w:val="2"/>
  </w:num>
  <w:num w:numId="11">
    <w:abstractNumId w:val="25"/>
  </w:num>
  <w:num w:numId="12">
    <w:abstractNumId w:val="21"/>
  </w:num>
  <w:num w:numId="13">
    <w:abstractNumId w:val="24"/>
  </w:num>
  <w:num w:numId="14">
    <w:abstractNumId w:val="22"/>
  </w:num>
  <w:num w:numId="15">
    <w:abstractNumId w:val="7"/>
  </w:num>
  <w:num w:numId="16">
    <w:abstractNumId w:val="17"/>
  </w:num>
  <w:num w:numId="17">
    <w:abstractNumId w:val="12"/>
  </w:num>
  <w:num w:numId="18">
    <w:abstractNumId w:val="16"/>
  </w:num>
  <w:num w:numId="19">
    <w:abstractNumId w:val="1"/>
  </w:num>
  <w:num w:numId="20">
    <w:abstractNumId w:val="10"/>
  </w:num>
  <w:num w:numId="21">
    <w:abstractNumId w:val="4"/>
  </w:num>
  <w:num w:numId="22">
    <w:abstractNumId w:val="6"/>
  </w:num>
  <w:num w:numId="23">
    <w:abstractNumId w:val="13"/>
  </w:num>
  <w:num w:numId="24">
    <w:abstractNumId w:val="9"/>
  </w:num>
  <w:num w:numId="25">
    <w:abstractNumId w:val="5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C0C0FD4-7A3F-44CB-BCE6-24A828A31EDE}"/>
  </w:docVars>
  <w:rsids>
    <w:rsidRoot w:val="00FC4A02"/>
    <w:rsid w:val="00007C8D"/>
    <w:rsid w:val="00063AAA"/>
    <w:rsid w:val="000678EC"/>
    <w:rsid w:val="000712A5"/>
    <w:rsid w:val="0007477B"/>
    <w:rsid w:val="000816E0"/>
    <w:rsid w:val="000842DD"/>
    <w:rsid w:val="000855F0"/>
    <w:rsid w:val="00096E4E"/>
    <w:rsid w:val="00097B5E"/>
    <w:rsid w:val="000A5967"/>
    <w:rsid w:val="000A5B6F"/>
    <w:rsid w:val="000D3512"/>
    <w:rsid w:val="000E2354"/>
    <w:rsid w:val="000E6224"/>
    <w:rsid w:val="000F0645"/>
    <w:rsid w:val="000F6722"/>
    <w:rsid w:val="000F790A"/>
    <w:rsid w:val="001475B4"/>
    <w:rsid w:val="0016561E"/>
    <w:rsid w:val="001667A7"/>
    <w:rsid w:val="00171F0E"/>
    <w:rsid w:val="001755A1"/>
    <w:rsid w:val="00181119"/>
    <w:rsid w:val="00182752"/>
    <w:rsid w:val="00186265"/>
    <w:rsid w:val="001A0190"/>
    <w:rsid w:val="001A53C8"/>
    <w:rsid w:val="001C1404"/>
    <w:rsid w:val="001C37F5"/>
    <w:rsid w:val="001E5D93"/>
    <w:rsid w:val="001F181E"/>
    <w:rsid w:val="001F1F17"/>
    <w:rsid w:val="00202846"/>
    <w:rsid w:val="00206C58"/>
    <w:rsid w:val="002076C0"/>
    <w:rsid w:val="002132E1"/>
    <w:rsid w:val="0022158E"/>
    <w:rsid w:val="00242746"/>
    <w:rsid w:val="00262B46"/>
    <w:rsid w:val="002661EE"/>
    <w:rsid w:val="00266958"/>
    <w:rsid w:val="00267147"/>
    <w:rsid w:val="0027590C"/>
    <w:rsid w:val="00281414"/>
    <w:rsid w:val="00282889"/>
    <w:rsid w:val="0028520D"/>
    <w:rsid w:val="00285643"/>
    <w:rsid w:val="00286CFE"/>
    <w:rsid w:val="002A4A12"/>
    <w:rsid w:val="002A67AF"/>
    <w:rsid w:val="002B518F"/>
    <w:rsid w:val="002C3BA7"/>
    <w:rsid w:val="002F7941"/>
    <w:rsid w:val="0031123A"/>
    <w:rsid w:val="00337715"/>
    <w:rsid w:val="00350518"/>
    <w:rsid w:val="00352778"/>
    <w:rsid w:val="00362FC4"/>
    <w:rsid w:val="00371975"/>
    <w:rsid w:val="00385B93"/>
    <w:rsid w:val="00390B8E"/>
    <w:rsid w:val="00391CB5"/>
    <w:rsid w:val="00395C11"/>
    <w:rsid w:val="003A24A8"/>
    <w:rsid w:val="003B31A1"/>
    <w:rsid w:val="003B46BF"/>
    <w:rsid w:val="003C59CC"/>
    <w:rsid w:val="003D5FD4"/>
    <w:rsid w:val="003F278F"/>
    <w:rsid w:val="00410C64"/>
    <w:rsid w:val="004117D4"/>
    <w:rsid w:val="00421AEF"/>
    <w:rsid w:val="00443B76"/>
    <w:rsid w:val="00461E4E"/>
    <w:rsid w:val="00467B54"/>
    <w:rsid w:val="0047064B"/>
    <w:rsid w:val="00473D76"/>
    <w:rsid w:val="004775DF"/>
    <w:rsid w:val="004B3D4B"/>
    <w:rsid w:val="004B74AB"/>
    <w:rsid w:val="004B7BF8"/>
    <w:rsid w:val="004E747B"/>
    <w:rsid w:val="004F4651"/>
    <w:rsid w:val="00501B55"/>
    <w:rsid w:val="00510149"/>
    <w:rsid w:val="00510525"/>
    <w:rsid w:val="005220D2"/>
    <w:rsid w:val="00560F38"/>
    <w:rsid w:val="00560FEA"/>
    <w:rsid w:val="00561BF7"/>
    <w:rsid w:val="00572716"/>
    <w:rsid w:val="005734B7"/>
    <w:rsid w:val="005801CB"/>
    <w:rsid w:val="00586F97"/>
    <w:rsid w:val="005941F2"/>
    <w:rsid w:val="00595C9E"/>
    <w:rsid w:val="00596417"/>
    <w:rsid w:val="005B5051"/>
    <w:rsid w:val="005C585C"/>
    <w:rsid w:val="005D393A"/>
    <w:rsid w:val="005F0B42"/>
    <w:rsid w:val="00610616"/>
    <w:rsid w:val="00615B8B"/>
    <w:rsid w:val="00622529"/>
    <w:rsid w:val="0063772D"/>
    <w:rsid w:val="006501E7"/>
    <w:rsid w:val="00660B1A"/>
    <w:rsid w:val="006632D5"/>
    <w:rsid w:val="00673078"/>
    <w:rsid w:val="006801BE"/>
    <w:rsid w:val="00680E0E"/>
    <w:rsid w:val="006A3EA3"/>
    <w:rsid w:val="006A6B5A"/>
    <w:rsid w:val="006A73F2"/>
    <w:rsid w:val="006B6D00"/>
    <w:rsid w:val="006C5CCE"/>
    <w:rsid w:val="006D37AE"/>
    <w:rsid w:val="006E211E"/>
    <w:rsid w:val="006E60E0"/>
    <w:rsid w:val="006F6735"/>
    <w:rsid w:val="00700B9E"/>
    <w:rsid w:val="0071420E"/>
    <w:rsid w:val="00760D2E"/>
    <w:rsid w:val="00763B3D"/>
    <w:rsid w:val="007709A4"/>
    <w:rsid w:val="007723EB"/>
    <w:rsid w:val="007A3A21"/>
    <w:rsid w:val="007C3839"/>
    <w:rsid w:val="007C6CF4"/>
    <w:rsid w:val="007D6530"/>
    <w:rsid w:val="007D68D2"/>
    <w:rsid w:val="007F5E5D"/>
    <w:rsid w:val="008010FE"/>
    <w:rsid w:val="008104B0"/>
    <w:rsid w:val="00821901"/>
    <w:rsid w:val="00825FA2"/>
    <w:rsid w:val="00830E56"/>
    <w:rsid w:val="00846FA5"/>
    <w:rsid w:val="008545DF"/>
    <w:rsid w:val="00863235"/>
    <w:rsid w:val="00863F10"/>
    <w:rsid w:val="008776C9"/>
    <w:rsid w:val="00881575"/>
    <w:rsid w:val="008A3828"/>
    <w:rsid w:val="008C26AE"/>
    <w:rsid w:val="008D0FF8"/>
    <w:rsid w:val="008D76DF"/>
    <w:rsid w:val="00921B13"/>
    <w:rsid w:val="00924463"/>
    <w:rsid w:val="00925FD9"/>
    <w:rsid w:val="00933B61"/>
    <w:rsid w:val="00936765"/>
    <w:rsid w:val="00944D13"/>
    <w:rsid w:val="0094786C"/>
    <w:rsid w:val="00960235"/>
    <w:rsid w:val="00960270"/>
    <w:rsid w:val="00961662"/>
    <w:rsid w:val="00963EE7"/>
    <w:rsid w:val="0097257D"/>
    <w:rsid w:val="00974926"/>
    <w:rsid w:val="00980101"/>
    <w:rsid w:val="00980F2B"/>
    <w:rsid w:val="00986FDD"/>
    <w:rsid w:val="009903B8"/>
    <w:rsid w:val="009B5FB8"/>
    <w:rsid w:val="009C5667"/>
    <w:rsid w:val="009E0AC1"/>
    <w:rsid w:val="009E220B"/>
    <w:rsid w:val="009E4F9E"/>
    <w:rsid w:val="009E78F0"/>
    <w:rsid w:val="009F247F"/>
    <w:rsid w:val="00A00830"/>
    <w:rsid w:val="00A15696"/>
    <w:rsid w:val="00A431CB"/>
    <w:rsid w:val="00A438E2"/>
    <w:rsid w:val="00A459B7"/>
    <w:rsid w:val="00A50495"/>
    <w:rsid w:val="00A5685B"/>
    <w:rsid w:val="00A63B62"/>
    <w:rsid w:val="00A7233A"/>
    <w:rsid w:val="00A814EE"/>
    <w:rsid w:val="00A844DF"/>
    <w:rsid w:val="00AA45A3"/>
    <w:rsid w:val="00AB14A4"/>
    <w:rsid w:val="00AB192A"/>
    <w:rsid w:val="00AC4F65"/>
    <w:rsid w:val="00AD4758"/>
    <w:rsid w:val="00AD7DB8"/>
    <w:rsid w:val="00AE4D5E"/>
    <w:rsid w:val="00AF2A9D"/>
    <w:rsid w:val="00AF3A1A"/>
    <w:rsid w:val="00B014B2"/>
    <w:rsid w:val="00B06393"/>
    <w:rsid w:val="00B06C59"/>
    <w:rsid w:val="00B129E6"/>
    <w:rsid w:val="00B16657"/>
    <w:rsid w:val="00B361B5"/>
    <w:rsid w:val="00B53EB2"/>
    <w:rsid w:val="00B74B69"/>
    <w:rsid w:val="00B97216"/>
    <w:rsid w:val="00BA48CE"/>
    <w:rsid w:val="00BC0875"/>
    <w:rsid w:val="00BC2D5A"/>
    <w:rsid w:val="00BC5208"/>
    <w:rsid w:val="00BE3570"/>
    <w:rsid w:val="00BF521B"/>
    <w:rsid w:val="00BF6769"/>
    <w:rsid w:val="00C13035"/>
    <w:rsid w:val="00C26E46"/>
    <w:rsid w:val="00C53AF3"/>
    <w:rsid w:val="00C65652"/>
    <w:rsid w:val="00C73B6B"/>
    <w:rsid w:val="00C7774B"/>
    <w:rsid w:val="00CB1DDE"/>
    <w:rsid w:val="00CC09CD"/>
    <w:rsid w:val="00CC0C93"/>
    <w:rsid w:val="00CC7DCF"/>
    <w:rsid w:val="00CD6A36"/>
    <w:rsid w:val="00CE06DD"/>
    <w:rsid w:val="00CF2031"/>
    <w:rsid w:val="00D05988"/>
    <w:rsid w:val="00D064A0"/>
    <w:rsid w:val="00D10032"/>
    <w:rsid w:val="00D138C9"/>
    <w:rsid w:val="00D205A1"/>
    <w:rsid w:val="00D4027E"/>
    <w:rsid w:val="00D46354"/>
    <w:rsid w:val="00D76157"/>
    <w:rsid w:val="00D826AE"/>
    <w:rsid w:val="00DA020E"/>
    <w:rsid w:val="00DA1B25"/>
    <w:rsid w:val="00DB3467"/>
    <w:rsid w:val="00DC4D1C"/>
    <w:rsid w:val="00DC74BA"/>
    <w:rsid w:val="00DD0634"/>
    <w:rsid w:val="00DD60EE"/>
    <w:rsid w:val="00DE2E4D"/>
    <w:rsid w:val="00DE4071"/>
    <w:rsid w:val="00E20BB6"/>
    <w:rsid w:val="00E269DF"/>
    <w:rsid w:val="00E32DC8"/>
    <w:rsid w:val="00E36E25"/>
    <w:rsid w:val="00E46390"/>
    <w:rsid w:val="00E47076"/>
    <w:rsid w:val="00E4757D"/>
    <w:rsid w:val="00E47926"/>
    <w:rsid w:val="00E77078"/>
    <w:rsid w:val="00E9319F"/>
    <w:rsid w:val="00EA3C1E"/>
    <w:rsid w:val="00EA3DC6"/>
    <w:rsid w:val="00EA5B7E"/>
    <w:rsid w:val="00EB20A8"/>
    <w:rsid w:val="00EB3188"/>
    <w:rsid w:val="00EC5533"/>
    <w:rsid w:val="00EE3706"/>
    <w:rsid w:val="00EE621E"/>
    <w:rsid w:val="00EF4A61"/>
    <w:rsid w:val="00F11025"/>
    <w:rsid w:val="00F213BC"/>
    <w:rsid w:val="00F2617E"/>
    <w:rsid w:val="00F47F6A"/>
    <w:rsid w:val="00F55195"/>
    <w:rsid w:val="00F61F45"/>
    <w:rsid w:val="00F7083F"/>
    <w:rsid w:val="00F73482"/>
    <w:rsid w:val="00F777B4"/>
    <w:rsid w:val="00FA5FB4"/>
    <w:rsid w:val="00FA71B8"/>
    <w:rsid w:val="00F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9B5D"/>
  <w15:chartTrackingRefBased/>
  <w15:docId w15:val="{96B7D711-5A86-45A9-BAD6-E052121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71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69DF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69DF"/>
    <w:pPr>
      <w:keepNext/>
      <w:spacing w:line="36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link w:val="Nagwek11"/>
    <w:rsid w:val="00595C9E"/>
    <w:rPr>
      <w:rFonts w:ascii="Corbel" w:eastAsia="Corbel" w:hAnsi="Corbel" w:cs="Corbel"/>
      <w:sz w:val="25"/>
      <w:szCs w:val="25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95C9E"/>
    <w:pPr>
      <w:shd w:val="clear" w:color="auto" w:fill="FFFFFF"/>
      <w:spacing w:line="0" w:lineRule="atLeast"/>
      <w:ind w:hanging="320"/>
      <w:outlineLvl w:val="0"/>
    </w:pPr>
    <w:rPr>
      <w:rFonts w:ascii="Corbel" w:eastAsia="Corbel" w:hAnsi="Corbel" w:cs="Corbel"/>
      <w:color w:val="auto"/>
      <w:sz w:val="25"/>
      <w:szCs w:val="25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95C9E"/>
    <w:pPr>
      <w:ind w:left="708"/>
    </w:pPr>
  </w:style>
  <w:style w:type="character" w:customStyle="1" w:styleId="Teksttreci">
    <w:name w:val="Tekst treści_"/>
    <w:link w:val="Teksttreci0"/>
    <w:rsid w:val="00E269D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69DF"/>
    <w:pPr>
      <w:shd w:val="clear" w:color="auto" w:fill="FFFFFF"/>
      <w:spacing w:before="6000" w:after="720" w:line="403" w:lineRule="exact"/>
      <w:ind w:hanging="780"/>
    </w:pPr>
    <w:rPr>
      <w:rFonts w:ascii="Tahoma" w:eastAsia="Tahoma" w:hAnsi="Tahoma" w:cs="Tahoma"/>
      <w:color w:val="auto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E269D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269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269DF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69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65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A5B7E"/>
  </w:style>
  <w:style w:type="table" w:customStyle="1" w:styleId="Tabela-Siatka1">
    <w:name w:val="Tabela - Siatka1"/>
    <w:basedOn w:val="Standardowy"/>
    <w:next w:val="Tabela-Siatka"/>
    <w:uiPriority w:val="59"/>
    <w:rsid w:val="00EA5B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9">
    <w:name w:val="Tabela 9"/>
    <w:uiPriority w:val="3"/>
    <w:rsid w:val="00EA5B7E"/>
    <w:pPr>
      <w:spacing w:after="200" w:line="276" w:lineRule="auto"/>
      <w:jc w:val="center"/>
    </w:pPr>
    <w:rPr>
      <w:rFonts w:ascii="Calibri" w:eastAsia="Times New Roman" w:hAnsi="Calibri" w:cs="Times New Roman"/>
      <w:sz w:val="18"/>
      <w:lang w:eastAsia="pl-PL"/>
    </w:rPr>
  </w:style>
  <w:style w:type="paragraph" w:styleId="Bezodstpw">
    <w:name w:val="No Spacing"/>
    <w:basedOn w:val="Normalny"/>
    <w:uiPriority w:val="1"/>
    <w:qFormat/>
    <w:rsid w:val="00EA5B7E"/>
    <w:rPr>
      <w:rFonts w:ascii="Calibri" w:eastAsia="Times New Roman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EA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5941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1F2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5941F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C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CCE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C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A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AC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AC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6D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76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33B61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027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2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027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eamviewer.com/pl/legal/eula/?tab=dp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amviewer.com/pl/legal/eula/?tab=eul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eamviewer.com/pl/legal/dpa-annex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01F55F8BB63498E89F11150E150E9" ma:contentTypeVersion="4" ma:contentTypeDescription="Utwórz nowy dokument." ma:contentTypeScope="" ma:versionID="12e8dda747917e7ea0bc3a402832c5d2">
  <xsd:schema xmlns:xsd="http://www.w3.org/2001/XMLSchema" xmlns:xs="http://www.w3.org/2001/XMLSchema" xmlns:p="http://schemas.microsoft.com/office/2006/metadata/properties" xmlns:ns2="04aa69c8-c3b9-4d3c-ab34-17e8e9dfdbe7" targetNamespace="http://schemas.microsoft.com/office/2006/metadata/properties" ma:root="true" ma:fieldsID="edb7afc4be0780402f69b3a39d8433bc" ns2:_="">
    <xsd:import namespace="04aa69c8-c3b9-4d3c-ab34-17e8e9dfd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69c8-c3b9-4d3c-ab34-17e8e9dfd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4F318-4C4F-40F1-A78A-BF22B7F7C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C0FD4-7A3F-44CB-BCE6-24A828A31ED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7866745-BFB7-4FCC-A7FB-E367FD5C6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A8FCC-3196-4F8E-837C-CC3C1157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69c8-c3b9-4d3c-ab34-17e8e9dfd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A9C015-E803-4565-AB37-A6BAB8162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3246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Benicka Grażyna</cp:lastModifiedBy>
  <cp:revision>2</cp:revision>
  <cp:lastPrinted>2024-03-19T14:32:00Z</cp:lastPrinted>
  <dcterms:created xsi:type="dcterms:W3CDTF">2025-08-29T10:18:00Z</dcterms:created>
  <dcterms:modified xsi:type="dcterms:W3CDTF">2025-08-29T10:18:00Z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0x010100BCE01F55F8BB63498E89F11150E150E9</vt:lpwstr>
  </property>
</Properties>
</file>